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3D65B3A9"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F62677">
        <w:rPr>
          <w:rFonts w:cs="Arial"/>
          <w:noProof w:val="0"/>
          <w:sz w:val="28"/>
          <w:szCs w:val="28"/>
          <w:lang w:val="en-US"/>
        </w:rPr>
        <w:t>2</w:t>
      </w:r>
      <w:r w:rsidR="00B47489">
        <w:rPr>
          <w:rFonts w:cs="Arial" w:hint="eastAsia"/>
          <w:noProof w:val="0"/>
          <w:sz w:val="28"/>
          <w:szCs w:val="28"/>
          <w:lang w:val="en-US"/>
        </w:rPr>
        <w:t xml:space="preserve"> </w:t>
      </w:r>
      <w:r w:rsidR="00763C30">
        <w:rPr>
          <w:rFonts w:cs="Arial"/>
          <w:noProof w:val="0"/>
          <w:sz w:val="28"/>
          <w:szCs w:val="28"/>
          <w:lang w:val="en-US"/>
        </w:rPr>
        <w:t>#</w:t>
      </w:r>
      <w:r w:rsidR="00F62677">
        <w:rPr>
          <w:rFonts w:cs="Arial"/>
          <w:noProof w:val="0"/>
          <w:sz w:val="28"/>
          <w:szCs w:val="28"/>
          <w:lang w:val="en-US"/>
        </w:rPr>
        <w:t>105</w:t>
      </w:r>
      <w:bookmarkStart w:id="2" w:name="_GoBack"/>
      <w:bookmarkEnd w:id="2"/>
      <w:r w:rsidRPr="004266BD">
        <w:rPr>
          <w:rFonts w:cs="Arial"/>
          <w:noProof w:val="0"/>
          <w:sz w:val="28"/>
          <w:szCs w:val="28"/>
          <w:lang w:val="en-US"/>
        </w:rPr>
        <w:tab/>
      </w:r>
      <w:r w:rsidR="00A30507" w:rsidRPr="00A30507">
        <w:rPr>
          <w:rFonts w:cs="Arial"/>
          <w:noProof w:val="0"/>
          <w:sz w:val="28"/>
          <w:szCs w:val="28"/>
          <w:lang w:val="en-US"/>
        </w:rPr>
        <w:t>R2-1902213</w:t>
      </w:r>
    </w:p>
    <w:p w14:paraId="7A7325BA" w14:textId="57AB9A2E" w:rsidR="00A26C9B" w:rsidRPr="004266BD" w:rsidRDefault="00763C30" w:rsidP="00A26C9B">
      <w:pPr>
        <w:pStyle w:val="a3"/>
        <w:rPr>
          <w:rFonts w:cs="Arial"/>
          <w:bCs/>
          <w:sz w:val="28"/>
          <w:lang w:val="en-US"/>
        </w:rPr>
      </w:pPr>
      <w:r>
        <w:rPr>
          <w:rFonts w:cs="Arial"/>
          <w:noProof w:val="0"/>
          <w:sz w:val="28"/>
          <w:szCs w:val="28"/>
          <w:lang w:val="en-US"/>
        </w:rPr>
        <w:t>Athens</w:t>
      </w:r>
      <w:r w:rsidR="00781345" w:rsidRPr="00A20D5F">
        <w:rPr>
          <w:rFonts w:cs="Arial"/>
          <w:noProof w:val="0"/>
          <w:sz w:val="28"/>
          <w:szCs w:val="28"/>
          <w:lang w:val="en-US"/>
        </w:rPr>
        <w:t xml:space="preserve">, </w:t>
      </w:r>
      <w:r>
        <w:rPr>
          <w:rFonts w:cs="Arial"/>
          <w:noProof w:val="0"/>
          <w:sz w:val="28"/>
          <w:szCs w:val="28"/>
          <w:lang w:val="en-US"/>
        </w:rPr>
        <w:t>Greece</w:t>
      </w:r>
      <w:r w:rsidR="0045157E">
        <w:rPr>
          <w:rFonts w:cs="Arial"/>
          <w:noProof w:val="0"/>
          <w:sz w:val="28"/>
          <w:szCs w:val="28"/>
          <w:lang w:val="en-US"/>
        </w:rPr>
        <w:t>,</w:t>
      </w:r>
      <w:r w:rsidR="008B514B" w:rsidRPr="00A20D5F">
        <w:rPr>
          <w:rFonts w:cs="Arial"/>
          <w:noProof w:val="0"/>
          <w:sz w:val="28"/>
          <w:szCs w:val="28"/>
          <w:lang w:val="en-US"/>
        </w:rPr>
        <w:t xml:space="preserve"> </w:t>
      </w:r>
      <w:r w:rsidR="00B47489">
        <w:rPr>
          <w:rFonts w:cs="Arial"/>
          <w:noProof w:val="0"/>
          <w:sz w:val="28"/>
          <w:szCs w:val="28"/>
          <w:lang w:val="en-US"/>
        </w:rPr>
        <w:t>25</w:t>
      </w:r>
      <w:r w:rsidR="00B47489" w:rsidRPr="00B47489">
        <w:rPr>
          <w:rFonts w:cs="Arial"/>
          <w:noProof w:val="0"/>
          <w:sz w:val="28"/>
          <w:szCs w:val="28"/>
          <w:vertAlign w:val="superscript"/>
          <w:lang w:val="en-US"/>
        </w:rPr>
        <w:t>th</w:t>
      </w:r>
      <w:r w:rsidR="00B47489">
        <w:rPr>
          <w:rFonts w:cs="Arial"/>
          <w:noProof w:val="0"/>
          <w:sz w:val="28"/>
          <w:szCs w:val="28"/>
          <w:lang w:val="en-US"/>
        </w:rPr>
        <w:t xml:space="preserve"> </w:t>
      </w:r>
      <w:r w:rsidRPr="00B47489">
        <w:rPr>
          <w:rFonts w:cs="Arial"/>
          <w:noProof w:val="0"/>
          <w:sz w:val="28"/>
          <w:szCs w:val="28"/>
          <w:lang w:val="en-US"/>
        </w:rPr>
        <w:t>February</w:t>
      </w:r>
      <w:r w:rsidR="00252FFA" w:rsidRPr="00B47489">
        <w:rPr>
          <w:rFonts w:cs="Arial"/>
          <w:noProof w:val="0"/>
          <w:sz w:val="28"/>
          <w:szCs w:val="28"/>
          <w:lang w:val="en-US"/>
        </w:rPr>
        <w:t xml:space="preserve"> </w:t>
      </w:r>
      <w:r w:rsidR="00BD28FF" w:rsidRPr="00B47489">
        <w:rPr>
          <w:rFonts w:cs="Arial"/>
          <w:b w:val="0"/>
          <w:bCs/>
          <w:sz w:val="28"/>
        </w:rPr>
        <w:t>–</w:t>
      </w:r>
      <w:r w:rsidR="00781345" w:rsidRPr="00B47489">
        <w:rPr>
          <w:rFonts w:cs="Arial"/>
          <w:noProof w:val="0"/>
          <w:sz w:val="28"/>
          <w:szCs w:val="28"/>
          <w:lang w:val="en-US"/>
        </w:rPr>
        <w:t xml:space="preserve"> </w:t>
      </w:r>
      <w:r w:rsidR="00B47489">
        <w:rPr>
          <w:rFonts w:cs="Arial"/>
          <w:noProof w:val="0"/>
          <w:sz w:val="28"/>
          <w:szCs w:val="28"/>
          <w:lang w:val="en-US"/>
        </w:rPr>
        <w:t>1</w:t>
      </w:r>
      <w:r w:rsidR="00B47489">
        <w:rPr>
          <w:rFonts w:cs="Arial"/>
          <w:noProof w:val="0"/>
          <w:sz w:val="28"/>
          <w:szCs w:val="28"/>
          <w:vertAlign w:val="superscript"/>
          <w:lang w:val="en-US"/>
        </w:rPr>
        <w:t>st</w:t>
      </w:r>
      <w:r w:rsidR="00CB4C27">
        <w:rPr>
          <w:rFonts w:cs="Arial"/>
          <w:noProof w:val="0"/>
          <w:sz w:val="28"/>
          <w:szCs w:val="28"/>
          <w:lang w:val="en-US"/>
        </w:rPr>
        <w:t xml:space="preserve"> </w:t>
      </w:r>
      <w:r w:rsidR="00565EA0">
        <w:rPr>
          <w:rFonts w:cs="Arial"/>
          <w:noProof w:val="0"/>
          <w:sz w:val="28"/>
          <w:szCs w:val="28"/>
          <w:lang w:val="en-US"/>
        </w:rPr>
        <w:t>March</w:t>
      </w:r>
      <w:r w:rsidR="00B47489">
        <w:rPr>
          <w:rFonts w:cs="Arial"/>
          <w:noProof w:val="0"/>
          <w:sz w:val="28"/>
          <w:szCs w:val="28"/>
          <w:lang w:val="en-US"/>
        </w:rPr>
        <w:t xml:space="preserve"> </w:t>
      </w:r>
      <w:r w:rsidR="00252FFA" w:rsidRPr="00A20D5F">
        <w:rPr>
          <w:rFonts w:cs="Arial"/>
          <w:noProof w:val="0"/>
          <w:sz w:val="28"/>
          <w:szCs w:val="28"/>
          <w:lang w:val="en-US"/>
        </w:rPr>
        <w:t>201</w:t>
      </w:r>
      <w:r w:rsidR="00FB5877">
        <w:rPr>
          <w:rFonts w:cs="Arial"/>
          <w:noProof w:val="0"/>
          <w:sz w:val="28"/>
          <w:szCs w:val="28"/>
          <w:lang w:val="en-US"/>
        </w:rPr>
        <w:t>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21FDA38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77183">
        <w:rPr>
          <w:rFonts w:ascii="Arial" w:hAnsi="Arial" w:cs="Arial"/>
          <w:b/>
          <w:sz w:val="28"/>
          <w:szCs w:val="28"/>
          <w:lang w:val="en-US"/>
        </w:rPr>
        <w:t>Consideration</w:t>
      </w:r>
      <w:r w:rsidR="003312BC">
        <w:rPr>
          <w:rFonts w:ascii="Arial" w:hAnsi="Arial" w:cs="Arial"/>
          <w:b/>
          <w:sz w:val="28"/>
          <w:szCs w:val="28"/>
          <w:lang w:val="en-US"/>
        </w:rPr>
        <w:t xml:space="preserve"> for </w:t>
      </w:r>
      <w:r w:rsidR="00F62677">
        <w:rPr>
          <w:rFonts w:ascii="Arial" w:hAnsi="Arial" w:cs="Arial"/>
          <w:b/>
          <w:sz w:val="28"/>
          <w:szCs w:val="28"/>
          <w:lang w:val="en-US"/>
        </w:rPr>
        <w:t xml:space="preserve">NR </w:t>
      </w:r>
      <w:r w:rsidR="005110AF">
        <w:rPr>
          <w:rFonts w:ascii="Arial" w:hAnsi="Arial" w:cs="Arial"/>
          <w:b/>
          <w:sz w:val="28"/>
          <w:szCs w:val="28"/>
          <w:lang w:val="en-US"/>
        </w:rPr>
        <w:t>mobility enhancement</w:t>
      </w:r>
    </w:p>
    <w:p w14:paraId="26DC8AEB" w14:textId="2F84EA1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F62677">
        <w:rPr>
          <w:rFonts w:ascii="Arial" w:eastAsiaTheme="minorEastAsia" w:hAnsi="Arial" w:cs="Arial"/>
          <w:b/>
          <w:sz w:val="28"/>
          <w:szCs w:val="28"/>
          <w:lang w:val="pt-BR"/>
        </w:rPr>
        <w:t>11.9.2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2FBD4E88" w:rsidR="00004B52" w:rsidRDefault="00935FCB" w:rsidP="00935FCB">
      <w:pPr>
        <w:pStyle w:val="10"/>
        <w:spacing w:after="180"/>
        <w:rPr>
          <w:lang w:val="en-US"/>
        </w:rPr>
      </w:pPr>
      <w:r w:rsidRPr="00935FCB">
        <w:rPr>
          <w:lang w:val="en-US"/>
        </w:rPr>
        <w:t>Introduction</w:t>
      </w:r>
    </w:p>
    <w:p w14:paraId="6F58ECEE" w14:textId="4B119FE3" w:rsidR="00935FCB" w:rsidRPr="00935FCB" w:rsidRDefault="002B6E38" w:rsidP="00935FCB">
      <w:pPr>
        <w:rPr>
          <w:rFonts w:eastAsiaTheme="minorEastAsia" w:cs="Arial"/>
          <w:szCs w:val="24"/>
        </w:rPr>
      </w:pPr>
      <w:r w:rsidRPr="002B6E38">
        <w:rPr>
          <w:lang w:val="en-US"/>
        </w:rPr>
        <w:t xml:space="preserve">In RAN#80, a new WI was approved [1] to enhance </w:t>
      </w:r>
      <w:r w:rsidR="00A553B7">
        <w:rPr>
          <w:rFonts w:hint="eastAsia"/>
          <w:lang w:val="en-US"/>
        </w:rPr>
        <w:t>NR</w:t>
      </w:r>
      <w:r w:rsidRPr="002B6E38">
        <w:rPr>
          <w:lang w:val="en-US"/>
        </w:rPr>
        <w:t xml:space="preserve"> mobility</w:t>
      </w:r>
      <w:r w:rsidR="00B67AEF">
        <w:rPr>
          <w:rFonts w:eastAsiaTheme="minorEastAsia" w:cs="Arial"/>
          <w:szCs w:val="24"/>
        </w:rPr>
        <w:t>.</w:t>
      </w:r>
      <w:r w:rsidR="00A553B7">
        <w:rPr>
          <w:rFonts w:eastAsiaTheme="minorEastAsia" w:cs="Arial"/>
          <w:szCs w:val="24"/>
        </w:rPr>
        <w:t xml:space="preserve"> T</w:t>
      </w:r>
      <w:r w:rsidR="00A553B7" w:rsidRPr="00A553B7">
        <w:rPr>
          <w:rFonts w:eastAsiaTheme="minorEastAsia" w:cs="Arial"/>
          <w:szCs w:val="24"/>
        </w:rPr>
        <w:t>o reduce interruption time during HO/SCG</w:t>
      </w:r>
      <w:r w:rsidR="00A20AE1">
        <w:rPr>
          <w:rFonts w:eastAsiaTheme="minorEastAsia" w:cs="Arial"/>
          <w:szCs w:val="24"/>
        </w:rPr>
        <w:t xml:space="preserve"> change</w:t>
      </w:r>
      <w:r w:rsidR="00A553B7">
        <w:rPr>
          <w:rFonts w:eastAsiaTheme="minorEastAsia" w:cs="Arial"/>
          <w:szCs w:val="24"/>
        </w:rPr>
        <w:t xml:space="preserve">, the following solutions </w:t>
      </w:r>
      <w:r w:rsidR="00F5492C">
        <w:rPr>
          <w:rFonts w:eastAsiaTheme="minorEastAsia" w:cs="Arial"/>
          <w:szCs w:val="24"/>
        </w:rPr>
        <w:t>are</w:t>
      </w:r>
      <w:r w:rsidR="00A553B7">
        <w:rPr>
          <w:rFonts w:eastAsiaTheme="minorEastAsia" w:cs="Arial"/>
          <w:szCs w:val="24"/>
        </w:rPr>
        <w:t xml:space="preserve"> considered</w:t>
      </w:r>
      <w:r w:rsidR="00935FCB">
        <w:rPr>
          <w:rFonts w:eastAsiaTheme="minorEastAsia" w:cs="Arial"/>
          <w:szCs w:val="24"/>
        </w:rPr>
        <w:t xml:space="preserve"> in this WI</w:t>
      </w:r>
      <w:r w:rsidR="00A553B7">
        <w:rPr>
          <w:rFonts w:eastAsiaTheme="minorEastAsia" w:cs="Arial"/>
          <w:szCs w:val="24"/>
        </w:rPr>
        <w:t>.</w:t>
      </w:r>
    </w:p>
    <w:p w14:paraId="51BEF458" w14:textId="29D34D1D" w:rsidR="00935FCB" w:rsidRPr="00935FCB" w:rsidRDefault="00935FCB" w:rsidP="00935FCB">
      <w:pPr>
        <w:pStyle w:val="aff5"/>
        <w:numPr>
          <w:ilvl w:val="1"/>
          <w:numId w:val="16"/>
        </w:numPr>
        <w:ind w:leftChars="0"/>
        <w:rPr>
          <w:rFonts w:eastAsiaTheme="minorEastAsia" w:cs="Arial"/>
          <w:szCs w:val="24"/>
        </w:rPr>
      </w:pPr>
      <w:r w:rsidRPr="00935FCB">
        <w:rPr>
          <w:rFonts w:eastAsiaTheme="minorEastAsia" w:cs="Arial"/>
          <w:szCs w:val="24"/>
        </w:rPr>
        <w:t>Handover/SCG change with simultaneous connectivity wi</w:t>
      </w:r>
      <w:r>
        <w:rPr>
          <w:rFonts w:eastAsiaTheme="minorEastAsia" w:cs="Arial"/>
          <w:szCs w:val="24"/>
        </w:rPr>
        <w:t>th source cell and target cell.</w:t>
      </w:r>
    </w:p>
    <w:p w14:paraId="25B0A545" w14:textId="43B29FA6" w:rsidR="00935FCB" w:rsidRPr="00935FCB" w:rsidRDefault="00935FCB" w:rsidP="00935FCB">
      <w:pPr>
        <w:pStyle w:val="aff5"/>
        <w:numPr>
          <w:ilvl w:val="1"/>
          <w:numId w:val="16"/>
        </w:numPr>
        <w:ind w:leftChars="0"/>
        <w:rPr>
          <w:rFonts w:eastAsiaTheme="minorEastAsia" w:cs="Arial"/>
          <w:szCs w:val="24"/>
        </w:rPr>
      </w:pPr>
      <w:r>
        <w:rPr>
          <w:rFonts w:eastAsiaTheme="minorEastAsia" w:cs="Arial"/>
          <w:szCs w:val="24"/>
        </w:rPr>
        <w:t>Make-before-break</w:t>
      </w:r>
    </w:p>
    <w:p w14:paraId="545E2DF4" w14:textId="078E7740" w:rsidR="00A553B7" w:rsidRPr="00935FCB" w:rsidRDefault="00935FCB" w:rsidP="00C07650">
      <w:pPr>
        <w:pStyle w:val="aff5"/>
        <w:numPr>
          <w:ilvl w:val="1"/>
          <w:numId w:val="16"/>
        </w:numPr>
        <w:ind w:leftChars="0"/>
        <w:rPr>
          <w:lang w:val="en-US"/>
        </w:rPr>
      </w:pPr>
      <w:r w:rsidRPr="00935FCB">
        <w:rPr>
          <w:rFonts w:eastAsiaTheme="minorEastAsia" w:cs="Arial"/>
          <w:szCs w:val="24"/>
        </w:rPr>
        <w:t>RACH-less handover</w:t>
      </w:r>
    </w:p>
    <w:p w14:paraId="7F817DC8" w14:textId="609AA988" w:rsidR="00935FCB" w:rsidRPr="00935FCB" w:rsidRDefault="00935FCB" w:rsidP="00935FCB">
      <w:pPr>
        <w:rPr>
          <w:lang w:val="en-US"/>
        </w:rPr>
      </w:pPr>
      <w:r w:rsidRPr="00935FCB">
        <w:rPr>
          <w:lang w:val="en-US"/>
        </w:rPr>
        <w:t>In this paper, we provide initial considerations.</w:t>
      </w:r>
    </w:p>
    <w:p w14:paraId="34C65C38" w14:textId="7C2D217A" w:rsidR="0009099A" w:rsidRPr="006B5538" w:rsidRDefault="000E7F6F" w:rsidP="0009099A">
      <w:pPr>
        <w:pStyle w:val="10"/>
        <w:spacing w:after="180"/>
        <w:rPr>
          <w:lang w:val="en-US"/>
        </w:rPr>
      </w:pPr>
      <w:r>
        <w:rPr>
          <w:rFonts w:hint="eastAsia"/>
          <w:lang w:val="en-US"/>
        </w:rPr>
        <w:t>Discussion</w:t>
      </w:r>
    </w:p>
    <w:p w14:paraId="02E06258" w14:textId="77777777" w:rsidR="00F57713" w:rsidRDefault="00F57713" w:rsidP="00F57713">
      <w:pPr>
        <w:pStyle w:val="20"/>
        <w:rPr>
          <w:lang w:val="en-US"/>
        </w:rPr>
      </w:pPr>
      <w:r w:rsidRPr="0009099A">
        <w:rPr>
          <w:lang w:val="en-US"/>
        </w:rPr>
        <w:t>Handover/SCG change with simultaneous connectivity</w:t>
      </w:r>
    </w:p>
    <w:p w14:paraId="35887745" w14:textId="117B87E8" w:rsidR="002779E3" w:rsidRDefault="00F57713" w:rsidP="00F57713">
      <w:pPr>
        <w:jc w:val="left"/>
        <w:rPr>
          <w:rFonts w:eastAsiaTheme="minorEastAsia" w:cs="Arial"/>
          <w:szCs w:val="24"/>
        </w:rPr>
      </w:pPr>
      <w:r>
        <w:rPr>
          <w:rFonts w:eastAsiaTheme="minorEastAsia" w:cs="Arial"/>
          <w:szCs w:val="24"/>
        </w:rPr>
        <w:t xml:space="preserve">There are some solutions to realize </w:t>
      </w:r>
      <w:r w:rsidRPr="00321386">
        <w:rPr>
          <w:rFonts w:eastAsiaTheme="minorEastAsia" w:cs="Arial"/>
          <w:szCs w:val="24"/>
        </w:rPr>
        <w:t>the UE transmit</w:t>
      </w:r>
      <w:r w:rsidR="00A20AE1">
        <w:rPr>
          <w:rFonts w:eastAsiaTheme="minorEastAsia" w:cs="Arial"/>
          <w:szCs w:val="24"/>
        </w:rPr>
        <w:t>s</w:t>
      </w:r>
      <w:r w:rsidRPr="00321386">
        <w:rPr>
          <w:rFonts w:eastAsiaTheme="minorEastAsia" w:cs="Arial"/>
          <w:szCs w:val="24"/>
        </w:rPr>
        <w:t xml:space="preserve"> and receive</w:t>
      </w:r>
      <w:r w:rsidR="00A20AE1">
        <w:rPr>
          <w:rFonts w:eastAsiaTheme="minorEastAsia" w:cs="Arial"/>
          <w:szCs w:val="24"/>
        </w:rPr>
        <w:t>s</w:t>
      </w:r>
      <w:r w:rsidRPr="00321386">
        <w:rPr>
          <w:rFonts w:eastAsiaTheme="minorEastAsia" w:cs="Arial"/>
          <w:szCs w:val="24"/>
        </w:rPr>
        <w:t xml:space="preserve"> signals to</w:t>
      </w:r>
      <w:r>
        <w:rPr>
          <w:rFonts w:eastAsiaTheme="minorEastAsia" w:cs="Arial"/>
          <w:szCs w:val="24"/>
        </w:rPr>
        <w:t>/</w:t>
      </w:r>
      <w:r w:rsidRPr="00321386">
        <w:rPr>
          <w:rFonts w:eastAsiaTheme="minorEastAsia" w:cs="Arial"/>
          <w:szCs w:val="24"/>
        </w:rPr>
        <w:t>from two cells</w:t>
      </w:r>
      <w:r w:rsidRPr="00C7322F">
        <w:rPr>
          <w:rFonts w:eastAsiaTheme="minorEastAsia" w:cs="Arial"/>
          <w:szCs w:val="24"/>
        </w:rPr>
        <w:t xml:space="preserve"> </w:t>
      </w:r>
      <w:r w:rsidRPr="00321386">
        <w:rPr>
          <w:rFonts w:eastAsiaTheme="minorEastAsia" w:cs="Arial"/>
          <w:szCs w:val="24"/>
        </w:rPr>
        <w:t>simultaneously</w:t>
      </w:r>
      <w:r>
        <w:rPr>
          <w:rFonts w:eastAsiaTheme="minorEastAsia" w:cs="Arial"/>
          <w:szCs w:val="24"/>
        </w:rPr>
        <w:t xml:space="preserve">. These solutions have been discussed in </w:t>
      </w:r>
      <w:r w:rsidR="00177183">
        <w:rPr>
          <w:rFonts w:eastAsiaTheme="minorEastAsia" w:cs="Arial"/>
          <w:szCs w:val="24"/>
        </w:rPr>
        <w:t>the e</w:t>
      </w:r>
      <w:r w:rsidR="00177183" w:rsidRPr="00177183">
        <w:rPr>
          <w:rFonts w:eastAsiaTheme="minorEastAsia" w:cs="Arial"/>
          <w:szCs w:val="24"/>
        </w:rPr>
        <w:t>ven further</w:t>
      </w:r>
      <w:r w:rsidR="00177183">
        <w:rPr>
          <w:rFonts w:eastAsiaTheme="minorEastAsia" w:cs="Arial"/>
          <w:szCs w:val="24"/>
        </w:rPr>
        <w:t xml:space="preserve"> mobility enhancement</w:t>
      </w:r>
      <w:r w:rsidR="002779E3">
        <w:rPr>
          <w:rFonts w:eastAsiaTheme="minorEastAsia" w:cs="Arial"/>
          <w:szCs w:val="24"/>
        </w:rPr>
        <w:t xml:space="preserve"> in Rel-16</w:t>
      </w:r>
      <w:r w:rsidR="00177183">
        <w:rPr>
          <w:rFonts w:eastAsiaTheme="minorEastAsia" w:cs="Arial"/>
          <w:szCs w:val="24"/>
        </w:rPr>
        <w:t xml:space="preserve"> LTE</w:t>
      </w:r>
      <w:r>
        <w:rPr>
          <w:rFonts w:eastAsiaTheme="minorEastAsia" w:cs="Arial"/>
          <w:szCs w:val="24"/>
        </w:rPr>
        <w:t xml:space="preserve">. </w:t>
      </w:r>
      <w:r w:rsidR="007D4AA5">
        <w:rPr>
          <w:rFonts w:eastAsiaTheme="minorEastAsia" w:cs="Arial"/>
          <w:szCs w:val="24"/>
        </w:rPr>
        <w:t>In NR, some simultaneous connectivity related features</w:t>
      </w:r>
      <w:r w:rsidR="003E7427">
        <w:rPr>
          <w:rFonts w:eastAsiaTheme="minorEastAsia" w:cs="Arial"/>
          <w:szCs w:val="24"/>
        </w:rPr>
        <w:t xml:space="preserve"> </w:t>
      </w:r>
      <w:r w:rsidR="007D4AA5">
        <w:rPr>
          <w:rFonts w:eastAsiaTheme="minorEastAsia" w:cs="Arial"/>
          <w:szCs w:val="24"/>
        </w:rPr>
        <w:t xml:space="preserve">were </w:t>
      </w:r>
      <w:r w:rsidR="00E6566B">
        <w:rPr>
          <w:rFonts w:eastAsiaTheme="minorEastAsia" w:cs="Arial"/>
          <w:szCs w:val="24"/>
        </w:rPr>
        <w:t>introduced,</w:t>
      </w:r>
      <w:r w:rsidR="007D4AA5">
        <w:rPr>
          <w:rFonts w:eastAsiaTheme="minorEastAsia" w:cs="Arial"/>
          <w:szCs w:val="24"/>
        </w:rPr>
        <w:t xml:space="preserve"> and they were discussed based on LTE features. </w:t>
      </w:r>
      <w:r w:rsidR="00E6566B">
        <w:rPr>
          <w:rFonts w:eastAsiaTheme="minorEastAsia" w:cs="Arial"/>
          <w:szCs w:val="24"/>
        </w:rPr>
        <w:t xml:space="preserve">Therefore, </w:t>
      </w:r>
      <w:r w:rsidR="00652E10">
        <w:rPr>
          <w:rFonts w:eastAsiaTheme="minorEastAsia" w:cs="Arial"/>
          <w:szCs w:val="24"/>
        </w:rPr>
        <w:t>when</w:t>
      </w:r>
      <w:r w:rsidR="00E6566B">
        <w:rPr>
          <w:rFonts w:eastAsiaTheme="minorEastAsia" w:cs="Arial"/>
          <w:szCs w:val="24"/>
        </w:rPr>
        <w:t xml:space="preserve"> RAN2 </w:t>
      </w:r>
      <w:r w:rsidR="003E7427">
        <w:rPr>
          <w:rFonts w:eastAsiaTheme="minorEastAsia" w:cs="Arial"/>
          <w:szCs w:val="24"/>
        </w:rPr>
        <w:t>discuss</w:t>
      </w:r>
      <w:r w:rsidR="00652E10">
        <w:rPr>
          <w:rFonts w:eastAsiaTheme="minorEastAsia" w:cs="Arial"/>
          <w:szCs w:val="24"/>
        </w:rPr>
        <w:t>es</w:t>
      </w:r>
      <w:r w:rsidR="003E7427">
        <w:rPr>
          <w:rFonts w:eastAsiaTheme="minorEastAsia" w:cs="Arial"/>
          <w:szCs w:val="24"/>
        </w:rPr>
        <w:t xml:space="preserve"> the solutions using the </w:t>
      </w:r>
      <w:r w:rsidR="003E7427" w:rsidRPr="003E7427">
        <w:rPr>
          <w:rFonts w:eastAsiaTheme="minorEastAsia" w:cs="Arial"/>
          <w:szCs w:val="24"/>
        </w:rPr>
        <w:t>Handover/SCG change with simultaneous connectivity</w:t>
      </w:r>
      <w:r w:rsidR="003E7427">
        <w:rPr>
          <w:rFonts w:eastAsiaTheme="minorEastAsia" w:cs="Arial"/>
          <w:szCs w:val="24"/>
        </w:rPr>
        <w:t xml:space="preserve"> in NR</w:t>
      </w:r>
      <w:r w:rsidR="00E6566B">
        <w:rPr>
          <w:rFonts w:eastAsiaTheme="minorEastAsia" w:cs="Arial"/>
          <w:szCs w:val="24"/>
        </w:rPr>
        <w:t xml:space="preserve">, LTE solutions which have being </w:t>
      </w:r>
      <w:r w:rsidR="003E7427">
        <w:rPr>
          <w:rFonts w:eastAsiaTheme="minorEastAsia" w:cs="Arial"/>
          <w:szCs w:val="24"/>
        </w:rPr>
        <w:t xml:space="preserve">discussed in Rel-16 can be </w:t>
      </w:r>
      <w:r w:rsidR="00E6566B">
        <w:rPr>
          <w:rFonts w:eastAsiaTheme="minorEastAsia" w:cs="Arial"/>
          <w:szCs w:val="24"/>
        </w:rPr>
        <w:t>baseline</w:t>
      </w:r>
      <w:r w:rsidR="003E7427">
        <w:rPr>
          <w:rFonts w:eastAsiaTheme="minorEastAsia" w:cs="Arial"/>
          <w:szCs w:val="24"/>
        </w:rPr>
        <w:t>.</w:t>
      </w:r>
    </w:p>
    <w:p w14:paraId="75C4E90D" w14:textId="4B19860E" w:rsidR="002779E3" w:rsidRPr="003E7427" w:rsidRDefault="003E7427" w:rsidP="00F57713">
      <w:pPr>
        <w:jc w:val="left"/>
        <w:rPr>
          <w:rFonts w:eastAsiaTheme="minorEastAsia" w:cs="Arial"/>
          <w:b/>
          <w:szCs w:val="24"/>
        </w:rPr>
      </w:pPr>
      <w:r>
        <w:rPr>
          <w:rFonts w:eastAsiaTheme="minorEastAsia" w:cs="Arial"/>
          <w:b/>
          <w:szCs w:val="24"/>
        </w:rPr>
        <w:t>Proposal 1</w:t>
      </w:r>
      <w:r w:rsidRPr="00691CCF">
        <w:rPr>
          <w:rFonts w:eastAsiaTheme="minorEastAsia" w:cs="Arial" w:hint="eastAsia"/>
          <w:b/>
          <w:szCs w:val="24"/>
        </w:rPr>
        <w:t xml:space="preserve">: </w:t>
      </w:r>
      <w:r w:rsidR="00652E10">
        <w:rPr>
          <w:rFonts w:eastAsiaTheme="minorEastAsia" w:cs="Arial"/>
          <w:b/>
          <w:szCs w:val="24"/>
        </w:rPr>
        <w:t>When</w:t>
      </w:r>
      <w:r w:rsidR="00E6566B">
        <w:rPr>
          <w:rFonts w:eastAsiaTheme="minorEastAsia" w:cs="Arial"/>
          <w:b/>
          <w:szCs w:val="24"/>
        </w:rPr>
        <w:t xml:space="preserve"> RAN2 discuss</w:t>
      </w:r>
      <w:r w:rsidR="00652E10">
        <w:rPr>
          <w:rFonts w:eastAsiaTheme="minorEastAsia" w:cs="Arial"/>
          <w:b/>
          <w:szCs w:val="24"/>
        </w:rPr>
        <w:t>es</w:t>
      </w:r>
      <w:r w:rsidR="00E6566B">
        <w:rPr>
          <w:rFonts w:eastAsiaTheme="minorEastAsia" w:cs="Arial"/>
          <w:b/>
          <w:szCs w:val="24"/>
        </w:rPr>
        <w:t xml:space="preserve"> </w:t>
      </w:r>
      <w:r w:rsidR="00177183" w:rsidRPr="00F57713">
        <w:rPr>
          <w:b/>
          <w:szCs w:val="24"/>
          <w:lang w:val="en-US"/>
        </w:rPr>
        <w:t>solutions</w:t>
      </w:r>
      <w:r>
        <w:rPr>
          <w:b/>
          <w:szCs w:val="24"/>
          <w:lang w:val="en-US"/>
        </w:rPr>
        <w:t xml:space="preserve"> using </w:t>
      </w:r>
      <w:r w:rsidR="00E6566B" w:rsidRPr="00E6566B">
        <w:rPr>
          <w:b/>
          <w:szCs w:val="24"/>
          <w:lang w:val="en-US"/>
        </w:rPr>
        <w:t xml:space="preserve">the Handover/SCG change with </w:t>
      </w:r>
      <w:r w:rsidRPr="00F57713">
        <w:rPr>
          <w:b/>
          <w:szCs w:val="24"/>
          <w:lang w:val="en-US"/>
        </w:rPr>
        <w:t>simultaneous connectivity</w:t>
      </w:r>
      <w:r w:rsidR="00E6566B">
        <w:rPr>
          <w:b/>
          <w:szCs w:val="24"/>
          <w:lang w:val="en-US"/>
        </w:rPr>
        <w:t>, LTE solutions which have being discussed in Rel-16 can be baseline</w:t>
      </w:r>
      <w:r w:rsidRPr="00F57713">
        <w:rPr>
          <w:b/>
          <w:szCs w:val="24"/>
          <w:lang w:val="en-US"/>
        </w:rPr>
        <w:t>.</w:t>
      </w:r>
    </w:p>
    <w:p w14:paraId="1DD9EF0C" w14:textId="1D12108D" w:rsidR="00E6566B" w:rsidRDefault="00E6566B" w:rsidP="00F57713">
      <w:pPr>
        <w:jc w:val="left"/>
        <w:rPr>
          <w:rFonts w:eastAsiaTheme="minorEastAsia" w:cs="Arial"/>
          <w:szCs w:val="24"/>
        </w:rPr>
      </w:pPr>
      <w:r>
        <w:rPr>
          <w:rFonts w:eastAsiaTheme="minorEastAsia" w:cs="Arial"/>
          <w:szCs w:val="24"/>
        </w:rPr>
        <w:t xml:space="preserve">In this case, some LTE </w:t>
      </w:r>
      <w:r w:rsidR="00F57713">
        <w:rPr>
          <w:rFonts w:eastAsiaTheme="minorEastAsia" w:cs="Arial"/>
          <w:szCs w:val="24"/>
        </w:rPr>
        <w:t xml:space="preserve">solutions require plural </w:t>
      </w:r>
      <w:r w:rsidR="005110AF">
        <w:rPr>
          <w:rFonts w:eastAsiaTheme="minorEastAsia" w:cs="Arial"/>
          <w:szCs w:val="24"/>
        </w:rPr>
        <w:t xml:space="preserve">TXs </w:t>
      </w:r>
      <w:r w:rsidR="00F57713">
        <w:rPr>
          <w:rFonts w:eastAsiaTheme="minorEastAsia" w:cs="Arial"/>
          <w:szCs w:val="24"/>
        </w:rPr>
        <w:t xml:space="preserve">and/or </w:t>
      </w:r>
      <w:r w:rsidR="005110AF">
        <w:rPr>
          <w:rFonts w:eastAsiaTheme="minorEastAsia" w:cs="Arial"/>
          <w:szCs w:val="24"/>
        </w:rPr>
        <w:t>RXs</w:t>
      </w:r>
      <w:r w:rsidR="00F57713">
        <w:rPr>
          <w:rFonts w:eastAsiaTheme="minorEastAsia" w:cs="Arial"/>
          <w:szCs w:val="24"/>
        </w:rPr>
        <w:t xml:space="preserve"> to transmit/receive signals simultaneously at intra-frequency/inter-frequency cells</w:t>
      </w:r>
      <w:r w:rsidR="00F57713" w:rsidRPr="00321386">
        <w:rPr>
          <w:rFonts w:eastAsiaTheme="minorEastAsia" w:cs="Arial"/>
          <w:szCs w:val="24"/>
        </w:rPr>
        <w:t xml:space="preserve"> in synchronous</w:t>
      </w:r>
      <w:r w:rsidR="00F57713">
        <w:rPr>
          <w:rFonts w:eastAsiaTheme="minorEastAsia" w:cs="Arial"/>
          <w:szCs w:val="24"/>
        </w:rPr>
        <w:t>/</w:t>
      </w:r>
      <w:r w:rsidR="00F57713" w:rsidRPr="00321386">
        <w:rPr>
          <w:rFonts w:eastAsiaTheme="minorEastAsia" w:cs="Arial"/>
          <w:szCs w:val="24"/>
        </w:rPr>
        <w:t xml:space="preserve">asynchronous network. </w:t>
      </w:r>
      <w:r w:rsidR="00F57713">
        <w:rPr>
          <w:rFonts w:eastAsiaTheme="minorEastAsia" w:cs="Arial"/>
          <w:szCs w:val="24"/>
        </w:rPr>
        <w:t>RAN2 received</w:t>
      </w:r>
      <w:r w:rsidR="00F57713" w:rsidRPr="00321386">
        <w:rPr>
          <w:rFonts w:eastAsiaTheme="minorEastAsia" w:cs="Arial"/>
          <w:szCs w:val="24"/>
        </w:rPr>
        <w:t xml:space="preserve"> the response liaison statement </w:t>
      </w:r>
      <w:r w:rsidR="00855B4F">
        <w:rPr>
          <w:rFonts w:eastAsiaTheme="minorEastAsia" w:cs="Arial"/>
          <w:szCs w:val="24"/>
        </w:rPr>
        <w:t xml:space="preserve">from RAN4 on </w:t>
      </w:r>
      <w:r w:rsidR="005110AF" w:rsidRPr="005110AF">
        <w:rPr>
          <w:rFonts w:eastAsiaTheme="minorEastAsia" w:cs="Arial"/>
          <w:szCs w:val="24"/>
        </w:rPr>
        <w:t>the feasibility of DC-related mobility enhancements in NR</w:t>
      </w:r>
      <w:r w:rsidR="00855B4F">
        <w:rPr>
          <w:rFonts w:eastAsiaTheme="minorEastAsia" w:cs="Arial"/>
          <w:szCs w:val="24"/>
        </w:rPr>
        <w:t xml:space="preserve"> </w:t>
      </w:r>
      <w:r w:rsidR="00F57713" w:rsidRPr="00321386">
        <w:rPr>
          <w:rFonts w:eastAsiaTheme="minorEastAsia" w:cs="Arial"/>
          <w:szCs w:val="24"/>
        </w:rPr>
        <w:t>[</w:t>
      </w:r>
      <w:r w:rsidR="00F57713">
        <w:rPr>
          <w:rFonts w:eastAsiaTheme="minorEastAsia" w:cs="Arial"/>
          <w:szCs w:val="24"/>
        </w:rPr>
        <w:t>3</w:t>
      </w:r>
      <w:r w:rsidR="00F57713" w:rsidRPr="00321386">
        <w:rPr>
          <w:rFonts w:eastAsiaTheme="minorEastAsia" w:cs="Arial"/>
          <w:szCs w:val="24"/>
        </w:rPr>
        <w:t xml:space="preserve">]. </w:t>
      </w:r>
      <w:r w:rsidR="00F57713">
        <w:rPr>
          <w:rFonts w:eastAsiaTheme="minorEastAsia" w:cs="Arial"/>
          <w:szCs w:val="24"/>
        </w:rPr>
        <w:t>In this liaison,</w:t>
      </w:r>
      <w:r w:rsidR="00F57713" w:rsidRPr="00321386">
        <w:rPr>
          <w:rFonts w:eastAsiaTheme="minorEastAsia" w:cs="Arial"/>
          <w:szCs w:val="24"/>
        </w:rPr>
        <w:t xml:space="preserve"> RAN4 </w:t>
      </w:r>
      <w:r w:rsidR="0080760F">
        <w:rPr>
          <w:rFonts w:eastAsiaTheme="minorEastAsia" w:cs="Arial"/>
          <w:szCs w:val="24"/>
        </w:rPr>
        <w:t>stated</w:t>
      </w:r>
      <w:r w:rsidR="0080760F" w:rsidRPr="00321386">
        <w:rPr>
          <w:rFonts w:eastAsiaTheme="minorEastAsia" w:cs="Arial"/>
          <w:szCs w:val="24"/>
        </w:rPr>
        <w:t xml:space="preserve"> </w:t>
      </w:r>
      <w:r w:rsidR="00F57713">
        <w:rPr>
          <w:rFonts w:eastAsiaTheme="minorEastAsia" w:cs="Arial"/>
          <w:szCs w:val="24"/>
        </w:rPr>
        <w:t>that i</w:t>
      </w:r>
      <w:r w:rsidR="00F57713" w:rsidRPr="0017361A">
        <w:rPr>
          <w:rFonts w:eastAsiaTheme="minorEastAsia" w:cs="Arial"/>
          <w:szCs w:val="24"/>
        </w:rPr>
        <w:t xml:space="preserve">t </w:t>
      </w:r>
      <w:r w:rsidR="0080760F">
        <w:rPr>
          <w:rFonts w:eastAsiaTheme="minorEastAsia" w:cs="Arial"/>
          <w:szCs w:val="24"/>
        </w:rPr>
        <w:t>was</w:t>
      </w:r>
      <w:r w:rsidR="0080760F" w:rsidRPr="0017361A">
        <w:rPr>
          <w:rFonts w:eastAsiaTheme="minorEastAsia" w:cs="Arial"/>
          <w:szCs w:val="24"/>
        </w:rPr>
        <w:t xml:space="preserve"> </w:t>
      </w:r>
      <w:r w:rsidR="00F57713" w:rsidRPr="0017361A">
        <w:rPr>
          <w:rFonts w:eastAsiaTheme="minorEastAsia" w:cs="Arial"/>
          <w:szCs w:val="24"/>
        </w:rPr>
        <w:t xml:space="preserve">feasible that UE </w:t>
      </w:r>
      <w:r w:rsidR="0080760F" w:rsidRPr="0017361A">
        <w:rPr>
          <w:rFonts w:eastAsiaTheme="minorEastAsia" w:cs="Arial"/>
          <w:szCs w:val="24"/>
        </w:rPr>
        <w:t>perform</w:t>
      </w:r>
      <w:r w:rsidR="0080760F">
        <w:rPr>
          <w:rFonts w:eastAsiaTheme="minorEastAsia" w:cs="Arial"/>
          <w:szCs w:val="24"/>
        </w:rPr>
        <w:t>ed</w:t>
      </w:r>
      <w:r w:rsidR="0080760F" w:rsidRPr="0017361A">
        <w:rPr>
          <w:rFonts w:eastAsiaTheme="minorEastAsia" w:cs="Arial"/>
          <w:szCs w:val="24"/>
        </w:rPr>
        <w:t xml:space="preserve"> </w:t>
      </w:r>
      <w:r w:rsidR="00F57713" w:rsidRPr="0017361A">
        <w:rPr>
          <w:rFonts w:eastAsiaTheme="minorEastAsia" w:cs="Arial"/>
          <w:szCs w:val="24"/>
        </w:rPr>
        <w:t>simultaneous reception</w:t>
      </w:r>
      <w:r w:rsidR="00F57713">
        <w:rPr>
          <w:rFonts w:eastAsiaTheme="minorEastAsia" w:cs="Arial"/>
          <w:szCs w:val="24"/>
        </w:rPr>
        <w:t>/transmission</w:t>
      </w:r>
      <w:r w:rsidR="00F57713" w:rsidRPr="0017361A">
        <w:rPr>
          <w:rFonts w:eastAsiaTheme="minorEastAsia" w:cs="Arial"/>
          <w:szCs w:val="24"/>
        </w:rPr>
        <w:t xml:space="preserve"> from two intra-frequency cells in synchronous network with single RF chain or dual RF chains</w:t>
      </w:r>
      <w:r w:rsidR="00F57713">
        <w:rPr>
          <w:rFonts w:eastAsiaTheme="minorEastAsia" w:cs="Arial"/>
          <w:szCs w:val="24"/>
        </w:rPr>
        <w:t>,</w:t>
      </w:r>
      <w:r w:rsidR="00F57713" w:rsidRPr="0017361A">
        <w:rPr>
          <w:rFonts w:eastAsiaTheme="minorEastAsia" w:cs="Arial"/>
          <w:szCs w:val="24"/>
        </w:rPr>
        <w:t xml:space="preserve"> </w:t>
      </w:r>
      <w:r w:rsidR="00F57713">
        <w:rPr>
          <w:rFonts w:eastAsiaTheme="minorEastAsia" w:cs="Arial"/>
          <w:szCs w:val="24"/>
        </w:rPr>
        <w:t>but</w:t>
      </w:r>
      <w:r w:rsidR="00F57713" w:rsidRPr="0017361A">
        <w:rPr>
          <w:rFonts w:eastAsiaTheme="minorEastAsia" w:cs="Arial"/>
          <w:szCs w:val="24"/>
        </w:rPr>
        <w:t xml:space="preserve"> in asynchronous network case, the feasibility </w:t>
      </w:r>
      <w:r w:rsidR="0080760F">
        <w:rPr>
          <w:rFonts w:eastAsiaTheme="minorEastAsia" w:cs="Arial"/>
          <w:szCs w:val="24"/>
        </w:rPr>
        <w:t>was</w:t>
      </w:r>
      <w:r w:rsidR="0080760F" w:rsidRPr="0017361A">
        <w:rPr>
          <w:rFonts w:eastAsiaTheme="minorEastAsia" w:cs="Arial"/>
          <w:szCs w:val="24"/>
        </w:rPr>
        <w:t xml:space="preserve"> </w:t>
      </w:r>
      <w:r w:rsidR="00F57713" w:rsidRPr="0017361A">
        <w:rPr>
          <w:rFonts w:eastAsiaTheme="minorEastAsia" w:cs="Arial"/>
          <w:szCs w:val="24"/>
        </w:rPr>
        <w:t>FFS</w:t>
      </w:r>
      <w:r w:rsidR="00F57713" w:rsidRPr="00321386">
        <w:rPr>
          <w:rFonts w:eastAsiaTheme="minorEastAsia" w:cs="Arial"/>
          <w:szCs w:val="24"/>
        </w:rPr>
        <w:t>.</w:t>
      </w:r>
      <w:r w:rsidR="00F57713">
        <w:rPr>
          <w:rFonts w:eastAsiaTheme="minorEastAsia" w:cs="Arial"/>
          <w:szCs w:val="24"/>
        </w:rPr>
        <w:t xml:space="preserve"> </w:t>
      </w:r>
      <w:r>
        <w:rPr>
          <w:rFonts w:eastAsiaTheme="minorEastAsia" w:cs="Arial"/>
          <w:szCs w:val="24"/>
        </w:rPr>
        <w:t>RAN2 sent a</w:t>
      </w:r>
      <w:r w:rsidR="0065509A">
        <w:rPr>
          <w:rFonts w:eastAsiaTheme="minorEastAsia" w:cs="Arial"/>
          <w:szCs w:val="24"/>
        </w:rPr>
        <w:t>nother</w:t>
      </w:r>
      <w:r>
        <w:rPr>
          <w:rFonts w:eastAsiaTheme="minorEastAsia" w:cs="Arial"/>
          <w:szCs w:val="24"/>
        </w:rPr>
        <w:t xml:space="preserve"> liaison </w:t>
      </w:r>
      <w:r w:rsidR="0065509A">
        <w:rPr>
          <w:rFonts w:eastAsiaTheme="minorEastAsia" w:cs="Arial"/>
          <w:szCs w:val="24"/>
        </w:rPr>
        <w:t xml:space="preserve">statement </w:t>
      </w:r>
      <w:r>
        <w:rPr>
          <w:rFonts w:eastAsiaTheme="minorEastAsia" w:cs="Arial"/>
          <w:szCs w:val="24"/>
        </w:rPr>
        <w:t>to RAN</w:t>
      </w:r>
      <w:r w:rsidR="000A545B">
        <w:rPr>
          <w:rFonts w:eastAsiaTheme="minorEastAsia" w:cs="Arial"/>
          <w:szCs w:val="24"/>
        </w:rPr>
        <w:t>1/</w:t>
      </w:r>
      <w:r>
        <w:rPr>
          <w:rFonts w:eastAsiaTheme="minorEastAsia" w:cs="Arial"/>
          <w:szCs w:val="24"/>
        </w:rPr>
        <w:t xml:space="preserve">4 </w:t>
      </w:r>
      <w:r w:rsidR="0065509A">
        <w:rPr>
          <w:rFonts w:eastAsiaTheme="minorEastAsia" w:cs="Arial"/>
          <w:szCs w:val="24"/>
        </w:rPr>
        <w:t xml:space="preserve">about the </w:t>
      </w:r>
      <w:r w:rsidR="0065509A" w:rsidRPr="0065509A">
        <w:rPr>
          <w:rFonts w:eastAsiaTheme="minorEastAsia" w:cs="Arial"/>
          <w:szCs w:val="24"/>
        </w:rPr>
        <w:t>simultaneous transmission/reception</w:t>
      </w:r>
      <w:r w:rsidR="0065509A">
        <w:rPr>
          <w:rFonts w:eastAsiaTheme="minorEastAsia" w:cs="Arial"/>
          <w:szCs w:val="24"/>
        </w:rPr>
        <w:t xml:space="preserve"> in LTE [4] and this liaison statement mentioned the above FFS point.</w:t>
      </w:r>
    </w:p>
    <w:p w14:paraId="75297EA4" w14:textId="12388884" w:rsidR="00F57713" w:rsidRDefault="00F57713" w:rsidP="00F57713">
      <w:pPr>
        <w:jc w:val="left"/>
        <w:rPr>
          <w:rFonts w:eastAsiaTheme="minorEastAsia" w:cs="Arial"/>
          <w:szCs w:val="24"/>
        </w:rPr>
      </w:pPr>
      <w:r>
        <w:rPr>
          <w:lang w:val="en-US"/>
        </w:rPr>
        <w:t xml:space="preserve">To </w:t>
      </w:r>
      <w:r w:rsidR="00E41FD0">
        <w:rPr>
          <w:lang w:val="en-US"/>
        </w:rPr>
        <w:t xml:space="preserve">simplify the solution and to </w:t>
      </w:r>
      <w:r>
        <w:rPr>
          <w:lang w:val="en-US"/>
        </w:rPr>
        <w:t xml:space="preserve">avoid the </w:t>
      </w:r>
      <w:r w:rsidRPr="00505418">
        <w:rPr>
          <w:lang w:val="en-US"/>
        </w:rPr>
        <w:t>unnecessary</w:t>
      </w:r>
      <w:r>
        <w:rPr>
          <w:lang w:val="en-US"/>
        </w:rPr>
        <w:t xml:space="preserve"> discussion,</w:t>
      </w:r>
      <w:r>
        <w:rPr>
          <w:rFonts w:eastAsiaTheme="minorEastAsia" w:cs="Arial"/>
          <w:szCs w:val="24"/>
        </w:rPr>
        <w:t xml:space="preserve"> we should </w:t>
      </w:r>
      <w:r w:rsidR="0080760F">
        <w:rPr>
          <w:rFonts w:eastAsiaTheme="minorEastAsia" w:cs="Arial"/>
          <w:szCs w:val="24"/>
        </w:rPr>
        <w:t xml:space="preserve">start a </w:t>
      </w:r>
      <w:r>
        <w:rPr>
          <w:rFonts w:eastAsiaTheme="minorEastAsia" w:cs="Arial"/>
          <w:szCs w:val="24"/>
        </w:rPr>
        <w:t>discuss</w:t>
      </w:r>
      <w:r w:rsidR="0080760F">
        <w:rPr>
          <w:rFonts w:eastAsiaTheme="minorEastAsia" w:cs="Arial"/>
          <w:szCs w:val="24"/>
        </w:rPr>
        <w:t>ion of</w:t>
      </w:r>
      <w:r>
        <w:rPr>
          <w:rFonts w:eastAsiaTheme="minorEastAsia" w:cs="Arial"/>
          <w:szCs w:val="24"/>
        </w:rPr>
        <w:t xml:space="preserve"> these solutions</w:t>
      </w:r>
      <w:r w:rsidR="0080760F">
        <w:rPr>
          <w:rFonts w:eastAsiaTheme="minorEastAsia" w:cs="Arial"/>
          <w:szCs w:val="24"/>
        </w:rPr>
        <w:t xml:space="preserve"> to down-select</w:t>
      </w:r>
      <w:r>
        <w:rPr>
          <w:rFonts w:eastAsiaTheme="minorEastAsia" w:cs="Arial"/>
          <w:szCs w:val="24"/>
        </w:rPr>
        <w:t xml:space="preserve"> after receiving the response.</w:t>
      </w:r>
    </w:p>
    <w:p w14:paraId="53EC4E05" w14:textId="1932474D" w:rsidR="00F57713" w:rsidRPr="00691CCF" w:rsidRDefault="00F57713" w:rsidP="00F57713">
      <w:pPr>
        <w:jc w:val="left"/>
        <w:rPr>
          <w:rFonts w:eastAsiaTheme="minorEastAsia" w:cs="Arial"/>
          <w:b/>
          <w:szCs w:val="24"/>
        </w:rPr>
      </w:pPr>
      <w:r>
        <w:rPr>
          <w:rFonts w:eastAsiaTheme="minorEastAsia" w:cs="Arial"/>
          <w:b/>
          <w:szCs w:val="24"/>
        </w:rPr>
        <w:lastRenderedPageBreak/>
        <w:t xml:space="preserve">Proposal </w:t>
      </w:r>
      <w:r w:rsidR="0065509A">
        <w:rPr>
          <w:rFonts w:eastAsiaTheme="minorEastAsia" w:cs="Arial"/>
          <w:b/>
          <w:szCs w:val="24"/>
        </w:rPr>
        <w:t>2</w:t>
      </w:r>
      <w:r w:rsidRPr="00691CCF">
        <w:rPr>
          <w:rFonts w:eastAsiaTheme="minorEastAsia" w:cs="Arial" w:hint="eastAsia"/>
          <w:b/>
          <w:szCs w:val="24"/>
        </w:rPr>
        <w:t xml:space="preserve">: </w:t>
      </w:r>
      <w:r>
        <w:rPr>
          <w:b/>
          <w:szCs w:val="24"/>
          <w:lang w:val="en-US"/>
        </w:rPr>
        <w:t>W</w:t>
      </w:r>
      <w:r w:rsidRPr="00F57713">
        <w:rPr>
          <w:b/>
          <w:szCs w:val="24"/>
          <w:lang w:val="en-US"/>
        </w:rPr>
        <w:t xml:space="preserve">e should discuss </w:t>
      </w:r>
      <w:r>
        <w:rPr>
          <w:b/>
          <w:szCs w:val="24"/>
          <w:lang w:val="en-US"/>
        </w:rPr>
        <w:t>the</w:t>
      </w:r>
      <w:r w:rsidRPr="00F57713">
        <w:rPr>
          <w:b/>
          <w:szCs w:val="24"/>
          <w:lang w:val="en-US"/>
        </w:rPr>
        <w:t xml:space="preserve"> solutions</w:t>
      </w:r>
      <w:r>
        <w:rPr>
          <w:b/>
          <w:szCs w:val="24"/>
          <w:lang w:val="en-US"/>
        </w:rPr>
        <w:t xml:space="preserve"> using </w:t>
      </w:r>
      <w:r w:rsidR="00E6566B" w:rsidRPr="00E6566B">
        <w:rPr>
          <w:b/>
          <w:szCs w:val="24"/>
          <w:lang w:val="en-US"/>
        </w:rPr>
        <w:t xml:space="preserve">the Handover/SCG change with </w:t>
      </w:r>
      <w:r w:rsidRPr="00F57713">
        <w:rPr>
          <w:b/>
          <w:szCs w:val="24"/>
          <w:lang w:val="en-US"/>
        </w:rPr>
        <w:t>simultaneous connectivity after receiving the response</w:t>
      </w:r>
      <w:r>
        <w:rPr>
          <w:b/>
          <w:szCs w:val="24"/>
          <w:lang w:val="en-US"/>
        </w:rPr>
        <w:t xml:space="preserve"> from RAN</w:t>
      </w:r>
      <w:r w:rsidR="000A545B">
        <w:rPr>
          <w:b/>
          <w:szCs w:val="24"/>
          <w:lang w:val="en-US"/>
        </w:rPr>
        <w:t>1/</w:t>
      </w:r>
      <w:r>
        <w:rPr>
          <w:b/>
          <w:szCs w:val="24"/>
          <w:lang w:val="en-US"/>
        </w:rPr>
        <w:t>4</w:t>
      </w:r>
      <w:r w:rsidRPr="00F57713">
        <w:rPr>
          <w:b/>
          <w:szCs w:val="24"/>
          <w:lang w:val="en-US"/>
        </w:rPr>
        <w:t>.</w:t>
      </w:r>
    </w:p>
    <w:p w14:paraId="7BE57B81" w14:textId="66932FEB" w:rsidR="0009099A" w:rsidRDefault="0009099A" w:rsidP="0009099A">
      <w:pPr>
        <w:pStyle w:val="20"/>
        <w:rPr>
          <w:lang w:val="en-US"/>
        </w:rPr>
      </w:pPr>
      <w:r w:rsidRPr="0009099A">
        <w:rPr>
          <w:lang w:val="en-US"/>
        </w:rPr>
        <w:t>Make-before-break</w:t>
      </w:r>
      <w:r>
        <w:rPr>
          <w:lang w:val="en-US"/>
        </w:rPr>
        <w:t xml:space="preserve"> (MBB)</w:t>
      </w:r>
      <w:r w:rsidR="006B5538">
        <w:rPr>
          <w:lang w:val="en-US"/>
        </w:rPr>
        <w:t xml:space="preserve"> and RACH-less handover</w:t>
      </w:r>
    </w:p>
    <w:p w14:paraId="1F1C9993" w14:textId="70797F21" w:rsidR="0009099A" w:rsidRDefault="0009099A" w:rsidP="0009099A">
      <w:pPr>
        <w:rPr>
          <w:lang w:val="en-US"/>
        </w:rPr>
      </w:pPr>
      <w:r>
        <w:rPr>
          <w:lang w:val="en-US"/>
        </w:rPr>
        <w:t xml:space="preserve">LTE MBB was introduced in </w:t>
      </w:r>
      <w:r w:rsidRPr="0009099A">
        <w:rPr>
          <w:lang w:val="en-US"/>
        </w:rPr>
        <w:t>Rel-14</w:t>
      </w:r>
      <w:r>
        <w:rPr>
          <w:lang w:val="en-US"/>
        </w:rPr>
        <w:t xml:space="preserve"> and </w:t>
      </w:r>
      <w:r w:rsidRPr="0009099A">
        <w:rPr>
          <w:lang w:val="en-US"/>
        </w:rPr>
        <w:t xml:space="preserve">it </w:t>
      </w:r>
      <w:r>
        <w:rPr>
          <w:lang w:val="en-US"/>
        </w:rPr>
        <w:t>was</w:t>
      </w:r>
      <w:r w:rsidRPr="0009099A">
        <w:rPr>
          <w:lang w:val="en-US"/>
        </w:rPr>
        <w:t xml:space="preserve"> specifi</w:t>
      </w:r>
      <w:r>
        <w:rPr>
          <w:lang w:val="en-US"/>
        </w:rPr>
        <w:t xml:space="preserve">ed that the UE </w:t>
      </w:r>
      <w:r w:rsidR="0080760F">
        <w:rPr>
          <w:lang w:val="en-US"/>
        </w:rPr>
        <w:t xml:space="preserve">kept </w:t>
      </w:r>
      <w:r>
        <w:rPr>
          <w:lang w:val="en-US"/>
        </w:rPr>
        <w:t xml:space="preserve">the </w:t>
      </w:r>
      <w:r w:rsidRPr="0009099A">
        <w:rPr>
          <w:lang w:val="en-US"/>
        </w:rPr>
        <w:t>connection</w:t>
      </w:r>
      <w:r>
        <w:rPr>
          <w:lang w:val="en-US"/>
        </w:rPr>
        <w:t xml:space="preserve"> for the source </w:t>
      </w:r>
      <w:proofErr w:type="spellStart"/>
      <w:r>
        <w:rPr>
          <w:lang w:val="en-US"/>
        </w:rPr>
        <w:t>eNB</w:t>
      </w:r>
      <w:proofErr w:type="spellEnd"/>
      <w:r w:rsidRPr="0009099A">
        <w:rPr>
          <w:lang w:val="en-US"/>
        </w:rPr>
        <w:t xml:space="preserve"> </w:t>
      </w:r>
      <w:r w:rsidR="0096617E" w:rsidRPr="0096617E">
        <w:rPr>
          <w:lang w:val="en-US"/>
        </w:rPr>
        <w:t xml:space="preserve">after the reception of </w:t>
      </w:r>
      <w:proofErr w:type="spellStart"/>
      <w:r w:rsidR="0096617E" w:rsidRPr="0096617E">
        <w:rPr>
          <w:lang w:val="en-US"/>
        </w:rPr>
        <w:t>RRCConnectionReconfiguration</w:t>
      </w:r>
      <w:proofErr w:type="spellEnd"/>
      <w:r w:rsidR="0096617E" w:rsidRPr="0096617E">
        <w:rPr>
          <w:lang w:val="en-US"/>
        </w:rPr>
        <w:t xml:space="preserve"> message with </w:t>
      </w:r>
      <w:proofErr w:type="spellStart"/>
      <w:r w:rsidR="0096617E" w:rsidRPr="0096617E">
        <w:rPr>
          <w:lang w:val="en-US"/>
        </w:rPr>
        <w:t>mobilityControlInformation</w:t>
      </w:r>
      <w:proofErr w:type="spellEnd"/>
      <w:r w:rsidRPr="0009099A">
        <w:rPr>
          <w:lang w:val="en-US"/>
        </w:rPr>
        <w:t xml:space="preserve"> and </w:t>
      </w:r>
      <w:r w:rsidR="0096617E" w:rsidRPr="0096617E">
        <w:rPr>
          <w:lang w:val="en-US"/>
        </w:rPr>
        <w:t xml:space="preserve">before the UE </w:t>
      </w:r>
      <w:r w:rsidR="0080760F" w:rsidRPr="0096617E">
        <w:rPr>
          <w:lang w:val="en-US"/>
        </w:rPr>
        <w:t>execute</w:t>
      </w:r>
      <w:r w:rsidR="0080760F">
        <w:rPr>
          <w:lang w:val="en-US"/>
        </w:rPr>
        <w:t>d</w:t>
      </w:r>
      <w:r w:rsidR="0080760F" w:rsidRPr="0096617E">
        <w:rPr>
          <w:lang w:val="en-US"/>
        </w:rPr>
        <w:t xml:space="preserve"> </w:t>
      </w:r>
      <w:r w:rsidR="0096617E" w:rsidRPr="0096617E">
        <w:rPr>
          <w:lang w:val="en-US"/>
        </w:rPr>
        <w:t>initial uplink transmission to the target cell</w:t>
      </w:r>
      <w:r w:rsidRPr="0009099A">
        <w:rPr>
          <w:lang w:val="en-US"/>
        </w:rPr>
        <w:t>.</w:t>
      </w:r>
    </w:p>
    <w:p w14:paraId="61018D5A" w14:textId="05D04461" w:rsidR="00003E15" w:rsidRDefault="006146E1" w:rsidP="0009099A">
      <w:pPr>
        <w:rPr>
          <w:lang w:val="en-US"/>
        </w:rPr>
      </w:pPr>
      <w:r>
        <w:rPr>
          <w:rFonts w:hint="eastAsia"/>
          <w:lang w:val="en-US"/>
        </w:rPr>
        <w:t>LTE</w:t>
      </w:r>
      <w:r w:rsidRPr="00003E15">
        <w:rPr>
          <w:lang w:val="en-US"/>
        </w:rPr>
        <w:t xml:space="preserve"> RACH-less handover</w:t>
      </w:r>
      <w:r w:rsidR="00003E15" w:rsidRPr="00003E15">
        <w:rPr>
          <w:lang w:val="en-US"/>
        </w:rPr>
        <w:t xml:space="preserve"> </w:t>
      </w:r>
      <w:r w:rsidR="005110AF" w:rsidRPr="005110AF">
        <w:rPr>
          <w:lang w:val="en-US"/>
        </w:rPr>
        <w:t xml:space="preserve">was </w:t>
      </w:r>
      <w:r>
        <w:rPr>
          <w:lang w:val="en-US"/>
        </w:rPr>
        <w:t xml:space="preserve">also </w:t>
      </w:r>
      <w:r w:rsidR="005110AF" w:rsidRPr="005110AF">
        <w:rPr>
          <w:lang w:val="en-US"/>
        </w:rPr>
        <w:t xml:space="preserve">introduced in Rel-14 and it </w:t>
      </w:r>
      <w:r w:rsidR="0080760F" w:rsidRPr="00003E15">
        <w:rPr>
          <w:lang w:val="en-US"/>
        </w:rPr>
        <w:t>c</w:t>
      </w:r>
      <w:r w:rsidR="0080760F">
        <w:rPr>
          <w:lang w:val="en-US"/>
        </w:rPr>
        <w:t>ould</w:t>
      </w:r>
      <w:r w:rsidR="0080760F" w:rsidRPr="00003E15">
        <w:rPr>
          <w:lang w:val="en-US"/>
        </w:rPr>
        <w:t xml:space="preserve"> </w:t>
      </w:r>
      <w:r w:rsidR="00003E15" w:rsidRPr="00003E15">
        <w:rPr>
          <w:lang w:val="en-US"/>
        </w:rPr>
        <w:t xml:space="preserve">be introduced when the source cell, the target cell and the UE </w:t>
      </w:r>
      <w:r w:rsidR="0080760F">
        <w:rPr>
          <w:lang w:val="en-US"/>
        </w:rPr>
        <w:t>were</w:t>
      </w:r>
      <w:r w:rsidR="0080760F" w:rsidRPr="00003E15">
        <w:rPr>
          <w:lang w:val="en-US"/>
        </w:rPr>
        <w:t xml:space="preserve"> </w:t>
      </w:r>
      <w:proofErr w:type="gramStart"/>
      <w:r w:rsidR="00003E15" w:rsidRPr="00003E15">
        <w:rPr>
          <w:lang w:val="en-US"/>
        </w:rPr>
        <w:t>synchronized</w:t>
      </w:r>
      <w:proofErr w:type="gramEnd"/>
      <w:r w:rsidR="00003E15">
        <w:rPr>
          <w:lang w:val="en-US"/>
        </w:rPr>
        <w:t xml:space="preserve"> or </w:t>
      </w:r>
      <w:r w:rsidR="007A6576">
        <w:rPr>
          <w:lang w:val="en-US"/>
        </w:rPr>
        <w:t xml:space="preserve">the </w:t>
      </w:r>
      <w:r w:rsidR="00003E15">
        <w:rPr>
          <w:lang w:val="en-US"/>
        </w:rPr>
        <w:t xml:space="preserve">target cell </w:t>
      </w:r>
      <w:r w:rsidR="0080760F">
        <w:rPr>
          <w:lang w:val="en-US"/>
        </w:rPr>
        <w:t xml:space="preserve">was </w:t>
      </w:r>
      <w:r w:rsidR="00003E15">
        <w:rPr>
          <w:lang w:val="en-US"/>
        </w:rPr>
        <w:t xml:space="preserve">small enough </w:t>
      </w:r>
      <w:r w:rsidR="007A6576">
        <w:rPr>
          <w:lang w:val="en-US"/>
        </w:rPr>
        <w:t>to assume the TA=0</w:t>
      </w:r>
      <w:r w:rsidR="00003E15" w:rsidRPr="00003E15">
        <w:rPr>
          <w:lang w:val="en-US"/>
        </w:rPr>
        <w:t xml:space="preserve">. </w:t>
      </w:r>
      <w:r w:rsidR="007A6576">
        <w:rPr>
          <w:lang w:val="en-US"/>
        </w:rPr>
        <w:t>In this case, t</w:t>
      </w:r>
      <w:r w:rsidR="007A6576" w:rsidRPr="007A6576">
        <w:rPr>
          <w:lang w:val="en-US"/>
        </w:rPr>
        <w:t xml:space="preserve">he UE </w:t>
      </w:r>
      <w:r w:rsidR="007A6576">
        <w:rPr>
          <w:lang w:val="en-US"/>
        </w:rPr>
        <w:t xml:space="preserve">can </w:t>
      </w:r>
      <w:r w:rsidR="007A6576" w:rsidRPr="007A6576">
        <w:rPr>
          <w:lang w:val="en-US"/>
        </w:rPr>
        <w:t>follow the legacy handover procedure but skips the RACH related steps.</w:t>
      </w:r>
    </w:p>
    <w:p w14:paraId="15D652C0" w14:textId="174737CA" w:rsidR="00C13DD8" w:rsidRPr="00C13DD8" w:rsidRDefault="002D5EC5" w:rsidP="00C13DD8">
      <w:pPr>
        <w:rPr>
          <w:lang w:val="en-US"/>
        </w:rPr>
      </w:pPr>
      <w:r w:rsidRPr="002D5EC5">
        <w:rPr>
          <w:lang w:val="en-US"/>
        </w:rPr>
        <w:t>The interruption time</w:t>
      </w:r>
      <w:r w:rsidR="00C13DD8">
        <w:rPr>
          <w:lang w:val="en-US"/>
        </w:rPr>
        <w:t xml:space="preserve"> in LTE</w:t>
      </w:r>
      <w:r w:rsidRPr="002D5EC5">
        <w:rPr>
          <w:lang w:val="en-US"/>
        </w:rPr>
        <w:t xml:space="preserve"> is between</w:t>
      </w:r>
      <w:r w:rsidR="008A6B32">
        <w:rPr>
          <w:lang w:val="en-US"/>
        </w:rPr>
        <w:t xml:space="preserve"> the time</w:t>
      </w:r>
      <w:r w:rsidR="008A6B32">
        <w:rPr>
          <w:rFonts w:hint="eastAsia"/>
          <w:lang w:val="en-US"/>
        </w:rPr>
        <w:t xml:space="preserve"> the</w:t>
      </w:r>
      <w:r w:rsidR="008A6B32">
        <w:rPr>
          <w:lang w:val="en-US"/>
        </w:rPr>
        <w:t xml:space="preserve"> UE receives the</w:t>
      </w:r>
      <w:r w:rsidRPr="002D5EC5">
        <w:rPr>
          <w:lang w:val="en-US"/>
        </w:rPr>
        <w:t xml:space="preserve"> end of the last TTI containing the RRC command on the old PDSCH and the time the UE starts transmission of the new PRACH when</w:t>
      </w:r>
      <w:r w:rsidR="008A6B32">
        <w:rPr>
          <w:lang w:val="en-US"/>
        </w:rPr>
        <w:t xml:space="preserve"> the</w:t>
      </w:r>
      <w:r w:rsidRPr="002D5EC5">
        <w:rPr>
          <w:lang w:val="en-US"/>
        </w:rPr>
        <w:t xml:space="preserve"> UE is configured with normal or make-before-break handover, or the time the UE starts transmission of new PUSCH when</w:t>
      </w:r>
      <w:r w:rsidR="008A6B32">
        <w:rPr>
          <w:lang w:val="en-US"/>
        </w:rPr>
        <w:t xml:space="preserve"> the</w:t>
      </w:r>
      <w:r w:rsidRPr="002D5EC5">
        <w:rPr>
          <w:lang w:val="en-US"/>
        </w:rPr>
        <w:t xml:space="preserve"> UE is configured with RACH-less or combination of make-before-break and RACH-less handover, excluding the RRC procedure delay</w:t>
      </w:r>
      <w:r w:rsidR="00C13DD8">
        <w:rPr>
          <w:lang w:val="en-US"/>
        </w:rPr>
        <w:t>, and</w:t>
      </w:r>
      <w:r w:rsidR="008A6B32">
        <w:rPr>
          <w:lang w:val="en-US"/>
        </w:rPr>
        <w:t xml:space="preserve"> the delays specified</w:t>
      </w:r>
      <w:r w:rsidR="00C13DD8">
        <w:rPr>
          <w:lang w:val="en-US"/>
        </w:rPr>
        <w:t xml:space="preserve"> in [2]</w:t>
      </w:r>
      <w:r w:rsidR="008A6B32">
        <w:rPr>
          <w:lang w:val="en-US"/>
        </w:rPr>
        <w:t>.</w:t>
      </w:r>
      <w:r w:rsidR="00C13DD8">
        <w:rPr>
          <w:lang w:val="en-US"/>
        </w:rPr>
        <w:t xml:space="preserve"> </w:t>
      </w:r>
      <w:r w:rsidR="00C13DD8" w:rsidRPr="00C13DD8">
        <w:rPr>
          <w:lang w:val="en-US"/>
        </w:rPr>
        <w:t>Interruption time for combination of make-before-break and RACH-less handover</w:t>
      </w:r>
      <w:r w:rsidR="00C13DD8">
        <w:rPr>
          <w:lang w:val="en-US"/>
        </w:rPr>
        <w:t xml:space="preserve"> is </w:t>
      </w:r>
      <w:r w:rsidR="006146E1">
        <w:rPr>
          <w:lang w:val="en-US"/>
        </w:rPr>
        <w:t>required to</w:t>
      </w:r>
      <w:r w:rsidR="00C13DD8" w:rsidRPr="00C13DD8">
        <w:rPr>
          <w:lang w:val="en-US"/>
        </w:rPr>
        <w:t xml:space="preserve"> be less than </w:t>
      </w:r>
      <w:proofErr w:type="spellStart"/>
      <w:r w:rsidR="00C13DD8" w:rsidRPr="00C13DD8">
        <w:rPr>
          <w:lang w:val="en-US"/>
        </w:rPr>
        <w:t>Tinterrupt</w:t>
      </w:r>
      <w:proofErr w:type="spellEnd"/>
    </w:p>
    <w:p w14:paraId="5A314CD1" w14:textId="77777777" w:rsidR="00C13DD8" w:rsidRPr="00C13DD8" w:rsidRDefault="00C13DD8" w:rsidP="00C13DD8">
      <w:pPr>
        <w:jc w:val="center"/>
        <w:rPr>
          <w:lang w:val="en-US"/>
        </w:rPr>
      </w:pPr>
      <w:proofErr w:type="spellStart"/>
      <w:r w:rsidRPr="00C13DD8">
        <w:rPr>
          <w:lang w:val="en-US"/>
        </w:rPr>
        <w:t>T</w:t>
      </w:r>
      <w:r w:rsidRPr="00C13DD8">
        <w:rPr>
          <w:vertAlign w:val="subscript"/>
          <w:lang w:val="en-US"/>
        </w:rPr>
        <w:t>interrupt</w:t>
      </w:r>
      <w:proofErr w:type="spellEnd"/>
      <w:r w:rsidRPr="00C13DD8">
        <w:rPr>
          <w:lang w:val="en-US"/>
        </w:rPr>
        <w:t xml:space="preserve"> = 5 + </w:t>
      </w:r>
      <w:proofErr w:type="spellStart"/>
      <w:r w:rsidRPr="00C13DD8">
        <w:rPr>
          <w:lang w:val="en-US"/>
        </w:rPr>
        <w:t>T</w:t>
      </w:r>
      <w:r w:rsidRPr="00C13DD8">
        <w:rPr>
          <w:vertAlign w:val="subscript"/>
          <w:lang w:val="en-US"/>
        </w:rPr>
        <w:t>UL_grant</w:t>
      </w:r>
      <w:proofErr w:type="spellEnd"/>
      <w:r w:rsidRPr="00C13DD8">
        <w:rPr>
          <w:lang w:val="en-US"/>
        </w:rPr>
        <w:t xml:space="preserve"> </w:t>
      </w:r>
      <w:proofErr w:type="spellStart"/>
      <w:r w:rsidRPr="00C13DD8">
        <w:rPr>
          <w:lang w:val="en-US"/>
        </w:rPr>
        <w:t>ms</w:t>
      </w:r>
      <w:proofErr w:type="spellEnd"/>
    </w:p>
    <w:p w14:paraId="305CC931" w14:textId="77777777" w:rsidR="00C13DD8" w:rsidRPr="00C13DD8" w:rsidRDefault="00C13DD8" w:rsidP="00C13DD8">
      <w:pPr>
        <w:rPr>
          <w:lang w:val="en-US"/>
        </w:rPr>
      </w:pPr>
      <w:r w:rsidRPr="00C13DD8">
        <w:rPr>
          <w:lang w:val="en-US"/>
        </w:rPr>
        <w:t>Where:</w:t>
      </w:r>
    </w:p>
    <w:p w14:paraId="729F196A" w14:textId="77777777" w:rsidR="00C13DD8" w:rsidRPr="00C13DD8" w:rsidRDefault="00C13DD8" w:rsidP="00C13DD8">
      <w:pPr>
        <w:ind w:firstLine="567"/>
        <w:rPr>
          <w:lang w:val="en-US"/>
        </w:rPr>
      </w:pPr>
      <w:r w:rsidRPr="00C13DD8">
        <w:rPr>
          <w:lang w:val="en-US"/>
        </w:rPr>
        <w:t>-</w:t>
      </w:r>
      <w:r w:rsidRPr="00C13DD8">
        <w:rPr>
          <w:lang w:val="en-US"/>
        </w:rPr>
        <w:tab/>
      </w:r>
      <w:proofErr w:type="spellStart"/>
      <w:r w:rsidRPr="00C13DD8">
        <w:rPr>
          <w:lang w:val="en-US"/>
        </w:rPr>
        <w:t>TUL_grant</w:t>
      </w:r>
      <w:proofErr w:type="spellEnd"/>
      <w:r w:rsidRPr="00C13DD8">
        <w:rPr>
          <w:lang w:val="en-US"/>
        </w:rPr>
        <w:t xml:space="preserve"> = 0 </w:t>
      </w:r>
      <w:proofErr w:type="spellStart"/>
      <w:r w:rsidRPr="00C13DD8">
        <w:rPr>
          <w:lang w:val="en-US"/>
        </w:rPr>
        <w:t>ms</w:t>
      </w:r>
      <w:proofErr w:type="spellEnd"/>
      <w:r w:rsidRPr="00C13DD8">
        <w:rPr>
          <w:lang w:val="en-US"/>
        </w:rPr>
        <w:t xml:space="preserve"> if UL grant is provided in RRC command.</w:t>
      </w:r>
    </w:p>
    <w:p w14:paraId="09C7A837" w14:textId="2208530E" w:rsidR="002D5EC5" w:rsidRDefault="00C13DD8" w:rsidP="00C13DD8">
      <w:pPr>
        <w:ind w:firstLine="567"/>
        <w:rPr>
          <w:lang w:val="en-US"/>
        </w:rPr>
      </w:pPr>
      <w:r w:rsidRPr="00C13DD8">
        <w:rPr>
          <w:lang w:val="en-US"/>
        </w:rPr>
        <w:t>-</w:t>
      </w:r>
      <w:r w:rsidRPr="00C13DD8">
        <w:rPr>
          <w:lang w:val="en-US"/>
        </w:rPr>
        <w:tab/>
      </w:r>
      <w:proofErr w:type="spellStart"/>
      <w:r w:rsidRPr="00C13DD8">
        <w:rPr>
          <w:lang w:val="en-US"/>
        </w:rPr>
        <w:t>TUL_grant</w:t>
      </w:r>
      <w:proofErr w:type="spellEnd"/>
      <w:r w:rsidRPr="00C13DD8">
        <w:rPr>
          <w:lang w:val="en-US"/>
        </w:rPr>
        <w:t xml:space="preserve"> is the time required to acquire and process uplink grant from the target </w:t>
      </w:r>
      <w:proofErr w:type="spellStart"/>
      <w:r w:rsidRPr="00C13DD8">
        <w:rPr>
          <w:lang w:val="en-US"/>
        </w:rPr>
        <w:t>Pcell</w:t>
      </w:r>
      <w:proofErr w:type="spellEnd"/>
      <w:r w:rsidRPr="00C13DD8">
        <w:rPr>
          <w:lang w:val="en-US"/>
        </w:rPr>
        <w:t xml:space="preserve"> if UL grant is not provided in RRC command.</w:t>
      </w:r>
    </w:p>
    <w:p w14:paraId="3466FE5A" w14:textId="6E389A5C" w:rsidR="00C13DD8" w:rsidRDefault="00C13DD8" w:rsidP="00C13DD8">
      <w:pPr>
        <w:rPr>
          <w:lang w:val="en-US"/>
        </w:rPr>
      </w:pPr>
    </w:p>
    <w:p w14:paraId="0C86A932" w14:textId="708E0769" w:rsidR="00C13DD8" w:rsidRDefault="006D2131" w:rsidP="00C13DD8">
      <w:pPr>
        <w:rPr>
          <w:lang w:val="en-US"/>
        </w:rPr>
      </w:pPr>
      <w:r>
        <w:rPr>
          <w:lang w:val="en-US"/>
        </w:rPr>
        <w:t>Though the</w:t>
      </w:r>
      <w:r w:rsidR="00C13DD8">
        <w:rPr>
          <w:lang w:val="en-US"/>
        </w:rPr>
        <w:t xml:space="preserve"> Rel-14 MBB/RACH-less HO </w:t>
      </w:r>
      <w:r w:rsidR="00652E10">
        <w:rPr>
          <w:lang w:val="en-US"/>
        </w:rPr>
        <w:t xml:space="preserve">couldn’t </w:t>
      </w:r>
      <w:r w:rsidR="00C13DD8">
        <w:rPr>
          <w:lang w:val="en-US"/>
        </w:rPr>
        <w:t xml:space="preserve">achieve </w:t>
      </w:r>
      <w:r>
        <w:rPr>
          <w:lang w:val="en-US"/>
        </w:rPr>
        <w:t xml:space="preserve">absolute </w:t>
      </w:r>
      <w:r w:rsidR="00C13DD8">
        <w:rPr>
          <w:lang w:val="en-US"/>
        </w:rPr>
        <w:t>0ms interruption time</w:t>
      </w:r>
      <w:r>
        <w:rPr>
          <w:lang w:val="en-US"/>
        </w:rPr>
        <w:t xml:space="preserve"> and further enhancement has been discussed in LTE</w:t>
      </w:r>
      <w:r w:rsidR="004437E6">
        <w:rPr>
          <w:lang w:val="en-US"/>
        </w:rPr>
        <w:t xml:space="preserve"> </w:t>
      </w:r>
      <w:r w:rsidR="004437E6">
        <w:rPr>
          <w:rFonts w:hint="eastAsia"/>
          <w:lang w:val="en-US"/>
        </w:rPr>
        <w:t>Rel-16</w:t>
      </w:r>
      <w:r>
        <w:rPr>
          <w:lang w:val="en-US"/>
        </w:rPr>
        <w:t xml:space="preserve">, it is a good first step to enhance the mobility of NR to introduce </w:t>
      </w:r>
      <w:r w:rsidR="00505418">
        <w:rPr>
          <w:lang w:val="en-US"/>
        </w:rPr>
        <w:t>solutions</w:t>
      </w:r>
      <w:r>
        <w:rPr>
          <w:lang w:val="en-US"/>
        </w:rPr>
        <w:t xml:space="preserve"> </w:t>
      </w:r>
      <w:r w:rsidR="006146E1" w:rsidRPr="006146E1">
        <w:rPr>
          <w:lang w:val="en-US"/>
        </w:rPr>
        <w:t xml:space="preserve">equivalent </w:t>
      </w:r>
      <w:r>
        <w:rPr>
          <w:lang w:val="en-US"/>
        </w:rPr>
        <w:t xml:space="preserve">to the Rel-14 MBB/RACH-less HO. To avoid the duplicated discussion, we should wait </w:t>
      </w:r>
      <w:r w:rsidR="00003E15">
        <w:rPr>
          <w:lang w:val="en-US"/>
        </w:rPr>
        <w:t xml:space="preserve">the discussion of </w:t>
      </w:r>
      <w:r>
        <w:rPr>
          <w:lang w:val="en-US"/>
        </w:rPr>
        <w:t xml:space="preserve">the further enhancement </w:t>
      </w:r>
      <w:r w:rsidR="00003E15">
        <w:rPr>
          <w:lang w:val="en-US"/>
        </w:rPr>
        <w:t xml:space="preserve">until the LTE discussion is </w:t>
      </w:r>
      <w:r w:rsidR="00177183">
        <w:rPr>
          <w:lang w:val="en-US"/>
        </w:rPr>
        <w:t>concluded</w:t>
      </w:r>
      <w:r w:rsidR="00003E15">
        <w:rPr>
          <w:lang w:val="en-US"/>
        </w:rPr>
        <w:t>.</w:t>
      </w:r>
    </w:p>
    <w:p w14:paraId="0A9EB9CD" w14:textId="6BBEFF16" w:rsidR="00003E15" w:rsidRPr="00691CCF" w:rsidRDefault="00003E15" w:rsidP="00003E15">
      <w:pPr>
        <w:jc w:val="left"/>
        <w:rPr>
          <w:rFonts w:eastAsiaTheme="minorEastAsia" w:cs="Arial"/>
          <w:b/>
          <w:szCs w:val="24"/>
        </w:rPr>
      </w:pPr>
      <w:r w:rsidRPr="00691CCF">
        <w:rPr>
          <w:rFonts w:eastAsiaTheme="minorEastAsia" w:cs="Arial" w:hint="eastAsia"/>
          <w:b/>
          <w:szCs w:val="24"/>
        </w:rPr>
        <w:t>Proposal</w:t>
      </w:r>
      <w:r w:rsidRPr="00691CCF">
        <w:rPr>
          <w:rFonts w:eastAsiaTheme="minorEastAsia" w:cs="Arial"/>
          <w:b/>
          <w:szCs w:val="24"/>
        </w:rPr>
        <w:t xml:space="preserve"> </w:t>
      </w:r>
      <w:r w:rsidR="0065509A">
        <w:rPr>
          <w:rFonts w:eastAsiaTheme="minorEastAsia" w:cs="Arial"/>
          <w:b/>
          <w:szCs w:val="24"/>
        </w:rPr>
        <w:t>3</w:t>
      </w:r>
      <w:r w:rsidRPr="00691CCF">
        <w:rPr>
          <w:rFonts w:eastAsiaTheme="minorEastAsia" w:cs="Arial" w:hint="eastAsia"/>
          <w:b/>
          <w:szCs w:val="24"/>
        </w:rPr>
        <w:t xml:space="preserve">: </w:t>
      </w:r>
      <w:r>
        <w:rPr>
          <w:b/>
          <w:szCs w:val="24"/>
          <w:lang w:val="en-US"/>
        </w:rPr>
        <w:t xml:space="preserve">We should discuss the </w:t>
      </w:r>
      <w:r w:rsidR="00505418">
        <w:rPr>
          <w:b/>
          <w:szCs w:val="24"/>
          <w:lang w:val="en-US"/>
        </w:rPr>
        <w:t>solutions</w:t>
      </w:r>
      <w:r>
        <w:rPr>
          <w:b/>
          <w:szCs w:val="24"/>
          <w:lang w:val="en-US"/>
        </w:rPr>
        <w:t xml:space="preserve"> </w:t>
      </w:r>
      <w:r w:rsidR="006146E1" w:rsidRPr="006146E1">
        <w:rPr>
          <w:b/>
          <w:szCs w:val="24"/>
          <w:lang w:val="en-US"/>
        </w:rPr>
        <w:t>equivalent</w:t>
      </w:r>
      <w:r>
        <w:rPr>
          <w:b/>
          <w:szCs w:val="24"/>
          <w:lang w:val="en-US"/>
        </w:rPr>
        <w:t xml:space="preserve"> to Rel-14 MBB/RACH-less HO </w:t>
      </w:r>
      <w:r w:rsidR="00D7687F">
        <w:rPr>
          <w:b/>
          <w:szCs w:val="24"/>
          <w:lang w:val="en-US"/>
        </w:rPr>
        <w:t xml:space="preserve">first </w:t>
      </w:r>
      <w:r>
        <w:rPr>
          <w:b/>
          <w:szCs w:val="24"/>
          <w:lang w:val="en-US"/>
        </w:rPr>
        <w:t xml:space="preserve">and </w:t>
      </w:r>
      <w:r w:rsidRPr="00003E15">
        <w:rPr>
          <w:b/>
          <w:szCs w:val="24"/>
          <w:lang w:val="en-US"/>
        </w:rPr>
        <w:t>discuss further enhancement</w:t>
      </w:r>
      <w:r>
        <w:rPr>
          <w:b/>
          <w:szCs w:val="24"/>
          <w:lang w:val="en-US"/>
        </w:rPr>
        <w:t>s</w:t>
      </w:r>
      <w:r w:rsidRPr="00003E15">
        <w:rPr>
          <w:b/>
          <w:szCs w:val="24"/>
          <w:lang w:val="en-US"/>
        </w:rPr>
        <w:t xml:space="preserve"> </w:t>
      </w:r>
      <w:r>
        <w:rPr>
          <w:b/>
          <w:szCs w:val="24"/>
          <w:lang w:val="en-US"/>
        </w:rPr>
        <w:t>after</w:t>
      </w:r>
      <w:r w:rsidRPr="00003E15">
        <w:rPr>
          <w:b/>
          <w:szCs w:val="24"/>
          <w:lang w:val="en-US"/>
        </w:rPr>
        <w:t xml:space="preserve"> the LTE discussion is </w:t>
      </w:r>
      <w:r w:rsidR="00177183">
        <w:rPr>
          <w:b/>
          <w:szCs w:val="24"/>
          <w:lang w:val="en-US"/>
        </w:rPr>
        <w:t>concluded</w:t>
      </w:r>
      <w:r w:rsidRPr="00003E15">
        <w:rPr>
          <w:b/>
          <w:szCs w:val="24"/>
          <w:lang w:val="en-US"/>
        </w:rPr>
        <w:t>.</w:t>
      </w:r>
    </w:p>
    <w:p w14:paraId="14B24CBB" w14:textId="0DD15E84" w:rsidR="00805139" w:rsidRPr="002C7D5C" w:rsidRDefault="00805139" w:rsidP="00505418">
      <w:pPr>
        <w:rPr>
          <w:rFonts w:eastAsiaTheme="minorEastAsia" w:cs="Arial"/>
          <w:szCs w:val="24"/>
        </w:rPr>
      </w:pP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55A087F1" w14:textId="5B1850C8" w:rsidR="00E74150" w:rsidRDefault="00E74150" w:rsidP="00CE19BC">
      <w:pPr>
        <w:rPr>
          <w:lang w:val="en-US"/>
        </w:rPr>
      </w:pPr>
      <w:r w:rsidRPr="00F57713">
        <w:rPr>
          <w:lang w:val="en-US"/>
        </w:rPr>
        <w:t>In this contribution,</w:t>
      </w:r>
      <w:r w:rsidR="001D107F" w:rsidRPr="00F57713">
        <w:rPr>
          <w:lang w:val="en-US"/>
        </w:rPr>
        <w:t xml:space="preserve"> we have the following </w:t>
      </w:r>
      <w:r w:rsidR="00B43BD7" w:rsidRPr="00F57713">
        <w:rPr>
          <w:lang w:val="en-US"/>
        </w:rPr>
        <w:t>proposals</w:t>
      </w:r>
      <w:r w:rsidRPr="00F57713">
        <w:rPr>
          <w:lang w:val="en-US"/>
        </w:rPr>
        <w:t>:</w:t>
      </w:r>
    </w:p>
    <w:p w14:paraId="55E84A44" w14:textId="194CDB1E" w:rsidR="0065509A" w:rsidRDefault="0065509A" w:rsidP="00F57713">
      <w:pPr>
        <w:jc w:val="left"/>
        <w:rPr>
          <w:b/>
          <w:szCs w:val="24"/>
          <w:lang w:val="en-US"/>
        </w:rPr>
      </w:pPr>
      <w:r>
        <w:rPr>
          <w:rFonts w:eastAsiaTheme="minorEastAsia" w:cs="Arial"/>
          <w:b/>
          <w:szCs w:val="24"/>
        </w:rPr>
        <w:lastRenderedPageBreak/>
        <w:t>Proposal 1</w:t>
      </w:r>
      <w:r w:rsidRPr="00691CCF">
        <w:rPr>
          <w:rFonts w:eastAsiaTheme="minorEastAsia" w:cs="Arial" w:hint="eastAsia"/>
          <w:b/>
          <w:szCs w:val="24"/>
        </w:rPr>
        <w:t xml:space="preserve">: </w:t>
      </w:r>
      <w:r w:rsidR="00D7687F">
        <w:rPr>
          <w:rFonts w:eastAsiaTheme="minorEastAsia" w:cs="Arial" w:hint="eastAsia"/>
          <w:b/>
          <w:szCs w:val="24"/>
        </w:rPr>
        <w:t>When</w:t>
      </w:r>
      <w:r>
        <w:rPr>
          <w:rFonts w:eastAsiaTheme="minorEastAsia" w:cs="Arial"/>
          <w:b/>
          <w:szCs w:val="24"/>
        </w:rPr>
        <w:t xml:space="preserve"> RAN2 discuss</w:t>
      </w:r>
      <w:r w:rsidR="00D7687F">
        <w:rPr>
          <w:rFonts w:eastAsiaTheme="minorEastAsia" w:cs="Arial"/>
          <w:b/>
          <w:szCs w:val="24"/>
        </w:rPr>
        <w:t>es</w:t>
      </w:r>
      <w:r>
        <w:rPr>
          <w:rFonts w:eastAsiaTheme="minorEastAsia" w:cs="Arial"/>
          <w:b/>
          <w:szCs w:val="24"/>
        </w:rPr>
        <w:t xml:space="preserve"> </w:t>
      </w:r>
      <w:r w:rsidR="00177183" w:rsidRPr="00F57713">
        <w:rPr>
          <w:b/>
          <w:szCs w:val="24"/>
          <w:lang w:val="en-US"/>
        </w:rPr>
        <w:t>solutions</w:t>
      </w:r>
      <w:r>
        <w:rPr>
          <w:b/>
          <w:szCs w:val="24"/>
          <w:lang w:val="en-US"/>
        </w:rPr>
        <w:t xml:space="preserve"> using </w:t>
      </w:r>
      <w:r w:rsidRPr="00E6566B">
        <w:rPr>
          <w:b/>
          <w:szCs w:val="24"/>
          <w:lang w:val="en-US"/>
        </w:rPr>
        <w:t xml:space="preserve">the Handover/SCG change with </w:t>
      </w:r>
      <w:r w:rsidRPr="00F57713">
        <w:rPr>
          <w:b/>
          <w:szCs w:val="24"/>
          <w:lang w:val="en-US"/>
        </w:rPr>
        <w:t>simultaneous connectivity</w:t>
      </w:r>
      <w:r>
        <w:rPr>
          <w:b/>
          <w:szCs w:val="24"/>
          <w:lang w:val="en-US"/>
        </w:rPr>
        <w:t>, LTE solutions which have being discussed in Rel-16 can be baseline</w:t>
      </w:r>
      <w:r w:rsidRPr="00F57713">
        <w:rPr>
          <w:b/>
          <w:szCs w:val="24"/>
          <w:lang w:val="en-US"/>
        </w:rPr>
        <w:t>.</w:t>
      </w:r>
    </w:p>
    <w:p w14:paraId="059C40D4" w14:textId="6B99F88D" w:rsidR="00F57713" w:rsidRPr="00691CCF" w:rsidRDefault="00F57713" w:rsidP="00F57713">
      <w:pPr>
        <w:jc w:val="left"/>
        <w:rPr>
          <w:rFonts w:eastAsiaTheme="minorEastAsia" w:cs="Arial"/>
          <w:b/>
          <w:szCs w:val="24"/>
        </w:rPr>
      </w:pPr>
      <w:r>
        <w:rPr>
          <w:rFonts w:eastAsiaTheme="minorEastAsia" w:cs="Arial"/>
          <w:b/>
          <w:szCs w:val="24"/>
        </w:rPr>
        <w:t xml:space="preserve">Proposal </w:t>
      </w:r>
      <w:r w:rsidR="0065509A">
        <w:rPr>
          <w:rFonts w:eastAsiaTheme="minorEastAsia" w:cs="Arial"/>
          <w:b/>
          <w:szCs w:val="24"/>
        </w:rPr>
        <w:t>2</w:t>
      </w:r>
      <w:r w:rsidRPr="00691CCF">
        <w:rPr>
          <w:rFonts w:eastAsiaTheme="minorEastAsia" w:cs="Arial" w:hint="eastAsia"/>
          <w:b/>
          <w:szCs w:val="24"/>
        </w:rPr>
        <w:t xml:space="preserve">: </w:t>
      </w:r>
      <w:r>
        <w:rPr>
          <w:b/>
          <w:szCs w:val="24"/>
          <w:lang w:val="en-US"/>
        </w:rPr>
        <w:t>W</w:t>
      </w:r>
      <w:r w:rsidRPr="00F57713">
        <w:rPr>
          <w:b/>
          <w:szCs w:val="24"/>
          <w:lang w:val="en-US"/>
        </w:rPr>
        <w:t xml:space="preserve">e should discuss </w:t>
      </w:r>
      <w:r>
        <w:rPr>
          <w:b/>
          <w:szCs w:val="24"/>
          <w:lang w:val="en-US"/>
        </w:rPr>
        <w:t>the</w:t>
      </w:r>
      <w:r w:rsidRPr="00F57713">
        <w:rPr>
          <w:b/>
          <w:szCs w:val="24"/>
          <w:lang w:val="en-US"/>
        </w:rPr>
        <w:t xml:space="preserve"> solutions</w:t>
      </w:r>
      <w:r>
        <w:rPr>
          <w:b/>
          <w:szCs w:val="24"/>
          <w:lang w:val="en-US"/>
        </w:rPr>
        <w:t xml:space="preserve"> using </w:t>
      </w:r>
      <w:r w:rsidR="0065509A" w:rsidRPr="00E6566B">
        <w:rPr>
          <w:b/>
          <w:szCs w:val="24"/>
          <w:lang w:val="en-US"/>
        </w:rPr>
        <w:t xml:space="preserve">the Handover/SCG change with </w:t>
      </w:r>
      <w:r w:rsidRPr="00F57713">
        <w:rPr>
          <w:b/>
          <w:szCs w:val="24"/>
          <w:lang w:val="en-US"/>
        </w:rPr>
        <w:t>simultaneous connectivity after receiving the response</w:t>
      </w:r>
      <w:r>
        <w:rPr>
          <w:b/>
          <w:szCs w:val="24"/>
          <w:lang w:val="en-US"/>
        </w:rPr>
        <w:t xml:space="preserve"> from RAN</w:t>
      </w:r>
      <w:r w:rsidR="000A545B">
        <w:rPr>
          <w:b/>
          <w:szCs w:val="24"/>
          <w:lang w:val="en-US"/>
        </w:rPr>
        <w:t>1/</w:t>
      </w:r>
      <w:r>
        <w:rPr>
          <w:b/>
          <w:szCs w:val="24"/>
          <w:lang w:val="en-US"/>
        </w:rPr>
        <w:t>4</w:t>
      </w:r>
      <w:r w:rsidRPr="00F57713">
        <w:rPr>
          <w:b/>
          <w:szCs w:val="24"/>
          <w:lang w:val="en-US"/>
        </w:rPr>
        <w:t>.</w:t>
      </w:r>
    </w:p>
    <w:p w14:paraId="4E846313" w14:textId="7E8B8DE7" w:rsidR="00F57713" w:rsidRPr="00691CCF" w:rsidRDefault="00F57713" w:rsidP="00F57713">
      <w:pPr>
        <w:jc w:val="left"/>
        <w:rPr>
          <w:rFonts w:eastAsiaTheme="minorEastAsia" w:cs="Arial"/>
          <w:b/>
          <w:szCs w:val="24"/>
        </w:rPr>
      </w:pPr>
      <w:r w:rsidRPr="00691CCF">
        <w:rPr>
          <w:rFonts w:eastAsiaTheme="minorEastAsia" w:cs="Arial" w:hint="eastAsia"/>
          <w:b/>
          <w:szCs w:val="24"/>
        </w:rPr>
        <w:t>Proposal</w:t>
      </w:r>
      <w:r w:rsidRPr="00691CCF">
        <w:rPr>
          <w:rFonts w:eastAsiaTheme="minorEastAsia" w:cs="Arial"/>
          <w:b/>
          <w:szCs w:val="24"/>
        </w:rPr>
        <w:t xml:space="preserve"> </w:t>
      </w:r>
      <w:r w:rsidR="0065509A">
        <w:rPr>
          <w:rFonts w:eastAsiaTheme="minorEastAsia" w:cs="Arial"/>
          <w:b/>
          <w:szCs w:val="24"/>
        </w:rPr>
        <w:t>3</w:t>
      </w:r>
      <w:r w:rsidRPr="00691CCF">
        <w:rPr>
          <w:rFonts w:eastAsiaTheme="minorEastAsia" w:cs="Arial" w:hint="eastAsia"/>
          <w:b/>
          <w:szCs w:val="24"/>
        </w:rPr>
        <w:t xml:space="preserve">: </w:t>
      </w:r>
      <w:r>
        <w:rPr>
          <w:b/>
          <w:szCs w:val="24"/>
          <w:lang w:val="en-US"/>
        </w:rPr>
        <w:t xml:space="preserve">We should discuss the solutions </w:t>
      </w:r>
      <w:r w:rsidR="006146E1" w:rsidRPr="006146E1">
        <w:rPr>
          <w:b/>
          <w:szCs w:val="24"/>
          <w:lang w:val="en-US"/>
        </w:rPr>
        <w:t>equivalent</w:t>
      </w:r>
      <w:r>
        <w:rPr>
          <w:b/>
          <w:szCs w:val="24"/>
          <w:lang w:val="en-US"/>
        </w:rPr>
        <w:t xml:space="preserve"> to Rel-14 MBB/RACH-less HO </w:t>
      </w:r>
      <w:r w:rsidR="00D7687F">
        <w:rPr>
          <w:b/>
          <w:szCs w:val="24"/>
          <w:lang w:val="en-US"/>
        </w:rPr>
        <w:t xml:space="preserve">first </w:t>
      </w:r>
      <w:r>
        <w:rPr>
          <w:b/>
          <w:szCs w:val="24"/>
          <w:lang w:val="en-US"/>
        </w:rPr>
        <w:t xml:space="preserve">and </w:t>
      </w:r>
      <w:r w:rsidRPr="00003E15">
        <w:rPr>
          <w:b/>
          <w:szCs w:val="24"/>
          <w:lang w:val="en-US"/>
        </w:rPr>
        <w:t>discuss further enhancement</w:t>
      </w:r>
      <w:r>
        <w:rPr>
          <w:b/>
          <w:szCs w:val="24"/>
          <w:lang w:val="en-US"/>
        </w:rPr>
        <w:t>s</w:t>
      </w:r>
      <w:r w:rsidRPr="00003E15">
        <w:rPr>
          <w:b/>
          <w:szCs w:val="24"/>
          <w:lang w:val="en-US"/>
        </w:rPr>
        <w:t xml:space="preserve"> </w:t>
      </w:r>
      <w:r>
        <w:rPr>
          <w:b/>
          <w:szCs w:val="24"/>
          <w:lang w:val="en-US"/>
        </w:rPr>
        <w:t>after</w:t>
      </w:r>
      <w:r w:rsidRPr="00003E15">
        <w:rPr>
          <w:b/>
          <w:szCs w:val="24"/>
          <w:lang w:val="en-US"/>
        </w:rPr>
        <w:t xml:space="preserve"> the LTE discussion is </w:t>
      </w:r>
      <w:r w:rsidR="00177183">
        <w:rPr>
          <w:b/>
          <w:szCs w:val="24"/>
          <w:lang w:val="en-US"/>
        </w:rPr>
        <w:t>concluded</w:t>
      </w:r>
      <w:r w:rsidRPr="00003E15">
        <w:rPr>
          <w:b/>
          <w:szCs w:val="24"/>
          <w:lang w:val="en-US"/>
        </w:rPr>
        <w:t>.</w:t>
      </w:r>
    </w:p>
    <w:p w14:paraId="38DB331E" w14:textId="77777777" w:rsidR="00F62677" w:rsidRPr="00177183" w:rsidRDefault="00F62677" w:rsidP="002C7D5C">
      <w:pPr>
        <w:pStyle w:val="10"/>
        <w:numPr>
          <w:ilvl w:val="0"/>
          <w:numId w:val="0"/>
        </w:numPr>
        <w:adjustRightInd w:val="0"/>
        <w:spacing w:before="100" w:beforeAutospacing="1" w:afterLines="0" w:afterAutospacing="1"/>
        <w:ind w:left="709" w:hanging="709"/>
        <w:rPr>
          <w:b w:val="0"/>
        </w:rPr>
      </w:pPr>
    </w:p>
    <w:p w14:paraId="0E7DF48E" w14:textId="55DDCBAB"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8E692BF" w14:textId="209C8789" w:rsidR="004277F9" w:rsidRPr="004277F9" w:rsidRDefault="000E7F6F" w:rsidP="004277F9">
      <w:pPr>
        <w:pStyle w:val="textintend2"/>
        <w:widowControl w:val="0"/>
        <w:numPr>
          <w:ilvl w:val="0"/>
          <w:numId w:val="11"/>
        </w:numPr>
        <w:snapToGrid w:val="0"/>
        <w:spacing w:after="0"/>
        <w:ind w:left="720" w:hanging="720"/>
        <w:rPr>
          <w:szCs w:val="24"/>
        </w:rPr>
      </w:pPr>
      <w:r>
        <w:rPr>
          <w:szCs w:val="24"/>
          <w:lang w:eastAsia="ja-JP"/>
        </w:rPr>
        <w:t>RP-</w:t>
      </w:r>
      <w:r w:rsidR="006146E1">
        <w:rPr>
          <w:szCs w:val="24"/>
          <w:lang w:eastAsia="ja-JP"/>
        </w:rPr>
        <w:t>181433</w:t>
      </w:r>
      <w:r w:rsidR="0065509A">
        <w:rPr>
          <w:szCs w:val="24"/>
          <w:lang w:eastAsia="ja-JP"/>
        </w:rPr>
        <w:t xml:space="preserve"> “</w:t>
      </w:r>
      <w:r w:rsidR="004277F9" w:rsidRPr="004277F9">
        <w:rPr>
          <w:szCs w:val="24"/>
        </w:rPr>
        <w:t>New WID: NR mobility enhancements</w:t>
      </w:r>
      <w:r w:rsidR="004277F9">
        <w:rPr>
          <w:szCs w:val="24"/>
        </w:rPr>
        <w:t>”</w:t>
      </w:r>
    </w:p>
    <w:p w14:paraId="21792EAB" w14:textId="30084379" w:rsidR="00177183" w:rsidRDefault="006146E1" w:rsidP="00177183">
      <w:pPr>
        <w:pStyle w:val="textintend2"/>
        <w:widowControl w:val="0"/>
        <w:numPr>
          <w:ilvl w:val="0"/>
          <w:numId w:val="11"/>
        </w:numPr>
        <w:snapToGrid w:val="0"/>
        <w:spacing w:after="0"/>
        <w:ind w:left="720" w:hanging="720"/>
        <w:rPr>
          <w:szCs w:val="24"/>
        </w:rPr>
      </w:pPr>
      <w:r>
        <w:rPr>
          <w:szCs w:val="24"/>
          <w:lang w:eastAsia="ja-JP"/>
        </w:rPr>
        <w:t>TS</w:t>
      </w:r>
      <w:r w:rsidR="002C7D5C">
        <w:rPr>
          <w:szCs w:val="24"/>
          <w:lang w:eastAsia="ja-JP"/>
        </w:rPr>
        <w:t>36.133</w:t>
      </w:r>
      <w:r>
        <w:rPr>
          <w:szCs w:val="24"/>
          <w:lang w:eastAsia="ja-JP"/>
        </w:rPr>
        <w:t xml:space="preserve"> </w:t>
      </w:r>
      <w:r w:rsidR="004277F9">
        <w:rPr>
          <w:szCs w:val="24"/>
          <w:lang w:eastAsia="ja-JP"/>
        </w:rPr>
        <w:t>v</w:t>
      </w:r>
      <w:r>
        <w:rPr>
          <w:szCs w:val="24"/>
          <w:lang w:eastAsia="ja-JP"/>
        </w:rPr>
        <w:t>15.4.0</w:t>
      </w:r>
    </w:p>
    <w:p w14:paraId="0D2F46B8" w14:textId="77777777" w:rsidR="00177183" w:rsidRPr="00177183" w:rsidRDefault="00505418" w:rsidP="00177183">
      <w:pPr>
        <w:pStyle w:val="textintend2"/>
        <w:widowControl w:val="0"/>
        <w:numPr>
          <w:ilvl w:val="0"/>
          <w:numId w:val="11"/>
        </w:numPr>
        <w:snapToGrid w:val="0"/>
        <w:spacing w:after="0"/>
        <w:ind w:left="720" w:hanging="720"/>
        <w:rPr>
          <w:szCs w:val="24"/>
        </w:rPr>
      </w:pPr>
      <w:r w:rsidRPr="00177183">
        <w:t>R4-1706913 “Reply LS on the feasibility of DC-related mobility enhancements in NR”</w:t>
      </w:r>
    </w:p>
    <w:p w14:paraId="1D2F2382" w14:textId="0488BFB5" w:rsidR="00177183" w:rsidRPr="00177183" w:rsidRDefault="00177183" w:rsidP="00177183">
      <w:pPr>
        <w:pStyle w:val="textintend2"/>
        <w:widowControl w:val="0"/>
        <w:numPr>
          <w:ilvl w:val="0"/>
          <w:numId w:val="11"/>
        </w:numPr>
        <w:snapToGrid w:val="0"/>
        <w:spacing w:after="0"/>
        <w:ind w:left="720" w:hanging="720"/>
        <w:rPr>
          <w:szCs w:val="24"/>
        </w:rPr>
      </w:pPr>
      <w:r w:rsidRPr="00177183">
        <w:rPr>
          <w:szCs w:val="24"/>
        </w:rPr>
        <w:t>R2-1815706 “LS on the interruption time during mobility in LTE”</w:t>
      </w:r>
    </w:p>
    <w:p w14:paraId="6EF6A13A" w14:textId="1C13EC44" w:rsidR="00C26E2D" w:rsidRPr="006146E1" w:rsidRDefault="00C26E2D" w:rsidP="00177183">
      <w:pPr>
        <w:pStyle w:val="textintend2"/>
        <w:widowControl w:val="0"/>
        <w:numPr>
          <w:ilvl w:val="0"/>
          <w:numId w:val="0"/>
        </w:numPr>
        <w:snapToGrid w:val="0"/>
        <w:spacing w:after="0"/>
        <w:rPr>
          <w:szCs w:val="24"/>
        </w:rPr>
      </w:pPr>
    </w:p>
    <w:sectPr w:rsidR="00C26E2D" w:rsidRPr="006146E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2F3C2" w14:textId="77777777" w:rsidR="00FA7A9D" w:rsidRDefault="00FA7A9D">
      <w:r>
        <w:separator/>
      </w:r>
    </w:p>
  </w:endnote>
  <w:endnote w:type="continuationSeparator" w:id="0">
    <w:p w14:paraId="7539C8C5" w14:textId="77777777" w:rsidR="00FA7A9D" w:rsidRDefault="00FA7A9D">
      <w:r>
        <w:continuationSeparator/>
      </w:r>
    </w:p>
  </w:endnote>
  <w:endnote w:type="continuationNotice" w:id="1">
    <w:p w14:paraId="3197D063" w14:textId="77777777" w:rsidR="00FA7A9D" w:rsidRDefault="00FA7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D7687F">
      <w:rPr>
        <w:b/>
        <w:noProof/>
      </w:rPr>
      <w:t>3</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4705A" w14:textId="77777777" w:rsidR="00FA7A9D" w:rsidRDefault="00FA7A9D">
      <w:r>
        <w:separator/>
      </w:r>
    </w:p>
  </w:footnote>
  <w:footnote w:type="continuationSeparator" w:id="0">
    <w:p w14:paraId="28F94C3F" w14:textId="77777777" w:rsidR="00FA7A9D" w:rsidRDefault="00FA7A9D">
      <w:r>
        <w:continuationSeparator/>
      </w:r>
    </w:p>
  </w:footnote>
  <w:footnote w:type="continuationNotice" w:id="1">
    <w:p w14:paraId="29257826" w14:textId="77777777" w:rsidR="00FA7A9D" w:rsidRDefault="00FA7A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1855906"/>
    <w:multiLevelType w:val="hybridMultilevel"/>
    <w:tmpl w:val="EEAE5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703157D4"/>
    <w:multiLevelType w:val="multilevel"/>
    <w:tmpl w:val="6B94AC68"/>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11"/>
  </w:num>
  <w:num w:numId="7">
    <w:abstractNumId w:val="9"/>
  </w:num>
  <w:num w:numId="8">
    <w:abstractNumId w:val="1"/>
  </w:num>
  <w:num w:numId="9">
    <w:abstractNumId w:val="14"/>
  </w:num>
  <w:num w:numId="10">
    <w:abstractNumId w:val="5"/>
  </w:num>
  <w:num w:numId="11">
    <w:abstractNumId w:val="8"/>
  </w:num>
  <w:num w:numId="12">
    <w:abstractNumId w:val="0"/>
  </w:num>
  <w:num w:numId="13">
    <w:abstractNumId w:val="4"/>
  </w:num>
  <w:num w:numId="14">
    <w:abstractNumId w:val="7"/>
  </w:num>
  <w:num w:numId="15">
    <w:abstractNumId w:val="3"/>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3E15"/>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099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45B"/>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C03"/>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77D"/>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61A"/>
    <w:rsid w:val="00173C2E"/>
    <w:rsid w:val="0017461F"/>
    <w:rsid w:val="00174C7F"/>
    <w:rsid w:val="001754A6"/>
    <w:rsid w:val="00175604"/>
    <w:rsid w:val="001758A9"/>
    <w:rsid w:val="00176F91"/>
    <w:rsid w:val="0017707E"/>
    <w:rsid w:val="00177182"/>
    <w:rsid w:val="00177183"/>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61C"/>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9E3"/>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38CE"/>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38"/>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D5C"/>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5EC5"/>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6D6"/>
    <w:rsid w:val="002E7D07"/>
    <w:rsid w:val="002E7DD4"/>
    <w:rsid w:val="002F048F"/>
    <w:rsid w:val="002F0958"/>
    <w:rsid w:val="002F0966"/>
    <w:rsid w:val="002F0BFA"/>
    <w:rsid w:val="002F0E59"/>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386"/>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2BC"/>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BBD"/>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427"/>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312"/>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277F9"/>
    <w:rsid w:val="00430069"/>
    <w:rsid w:val="0043019D"/>
    <w:rsid w:val="004303E3"/>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7E6"/>
    <w:rsid w:val="00443A18"/>
    <w:rsid w:val="00443C19"/>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5418"/>
    <w:rsid w:val="00506031"/>
    <w:rsid w:val="0050741B"/>
    <w:rsid w:val="00507638"/>
    <w:rsid w:val="005079E3"/>
    <w:rsid w:val="00510397"/>
    <w:rsid w:val="0051090A"/>
    <w:rsid w:val="005110AF"/>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5EA0"/>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E01E6"/>
    <w:rsid w:val="005E05B4"/>
    <w:rsid w:val="005E0A27"/>
    <w:rsid w:val="005E0CED"/>
    <w:rsid w:val="005E0F49"/>
    <w:rsid w:val="005E131E"/>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E1"/>
    <w:rsid w:val="006146F1"/>
    <w:rsid w:val="0061499E"/>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E10"/>
    <w:rsid w:val="006532E5"/>
    <w:rsid w:val="0065364A"/>
    <w:rsid w:val="0065424E"/>
    <w:rsid w:val="00654313"/>
    <w:rsid w:val="00654A5D"/>
    <w:rsid w:val="00654F3F"/>
    <w:rsid w:val="0065509A"/>
    <w:rsid w:val="00655686"/>
    <w:rsid w:val="00655D02"/>
    <w:rsid w:val="00656624"/>
    <w:rsid w:val="00656762"/>
    <w:rsid w:val="00656F6D"/>
    <w:rsid w:val="00657B32"/>
    <w:rsid w:val="00657C06"/>
    <w:rsid w:val="00657C3F"/>
    <w:rsid w:val="00657D91"/>
    <w:rsid w:val="006604E7"/>
    <w:rsid w:val="0066293C"/>
    <w:rsid w:val="00662B68"/>
    <w:rsid w:val="0066332C"/>
    <w:rsid w:val="00663796"/>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538"/>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5E84"/>
    <w:rsid w:val="006C6710"/>
    <w:rsid w:val="006C6AC7"/>
    <w:rsid w:val="006C6EFC"/>
    <w:rsid w:val="006C72E0"/>
    <w:rsid w:val="006D0294"/>
    <w:rsid w:val="006D08F5"/>
    <w:rsid w:val="006D1154"/>
    <w:rsid w:val="006D1B1C"/>
    <w:rsid w:val="006D1D36"/>
    <w:rsid w:val="006D1D8B"/>
    <w:rsid w:val="006D1F8C"/>
    <w:rsid w:val="006D2131"/>
    <w:rsid w:val="006D2F35"/>
    <w:rsid w:val="006D3084"/>
    <w:rsid w:val="006D3FB9"/>
    <w:rsid w:val="006D4843"/>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576"/>
    <w:rsid w:val="007A67F8"/>
    <w:rsid w:val="007A6983"/>
    <w:rsid w:val="007A6A8E"/>
    <w:rsid w:val="007A6E5F"/>
    <w:rsid w:val="007A6F46"/>
    <w:rsid w:val="007A70A3"/>
    <w:rsid w:val="007B00B2"/>
    <w:rsid w:val="007B0234"/>
    <w:rsid w:val="007B0498"/>
    <w:rsid w:val="007B09AA"/>
    <w:rsid w:val="007B0BF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4AA5"/>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60F"/>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4F"/>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B32"/>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0FCA"/>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5FCB"/>
    <w:rsid w:val="00936F54"/>
    <w:rsid w:val="00937D0B"/>
    <w:rsid w:val="00937E9C"/>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F2C"/>
    <w:rsid w:val="009506E1"/>
    <w:rsid w:val="00950FE5"/>
    <w:rsid w:val="0095139E"/>
    <w:rsid w:val="00951403"/>
    <w:rsid w:val="00951AFF"/>
    <w:rsid w:val="00951BCB"/>
    <w:rsid w:val="009524CF"/>
    <w:rsid w:val="009528D1"/>
    <w:rsid w:val="009528F6"/>
    <w:rsid w:val="00952A9D"/>
    <w:rsid w:val="00954B1F"/>
    <w:rsid w:val="009551BD"/>
    <w:rsid w:val="00955613"/>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17E"/>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5DDD"/>
    <w:rsid w:val="00A16197"/>
    <w:rsid w:val="00A1663F"/>
    <w:rsid w:val="00A16CE4"/>
    <w:rsid w:val="00A178C0"/>
    <w:rsid w:val="00A17AE4"/>
    <w:rsid w:val="00A17E16"/>
    <w:rsid w:val="00A20AE1"/>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50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3B7"/>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49E"/>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9FC"/>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521"/>
    <w:rsid w:val="00C12918"/>
    <w:rsid w:val="00C13179"/>
    <w:rsid w:val="00C13DD8"/>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22F"/>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06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87F"/>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0BC"/>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1FD0"/>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66B"/>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412"/>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101E"/>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92C"/>
    <w:rsid w:val="00F54D54"/>
    <w:rsid w:val="00F5523C"/>
    <w:rsid w:val="00F55420"/>
    <w:rsid w:val="00F55704"/>
    <w:rsid w:val="00F55CF4"/>
    <w:rsid w:val="00F55DFD"/>
    <w:rsid w:val="00F55FB6"/>
    <w:rsid w:val="00F5620F"/>
    <w:rsid w:val="00F57713"/>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677"/>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A7A9D"/>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877"/>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1C2B8-788A-4D3A-8AFC-A396B3486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758</Words>
  <Characters>4322</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Consideration for NR mobility enhancement</vt:lpstr>
      <vt:lpstr>3GPP TSG RAN WG1 Meeting</vt:lpstr>
    </vt:vector>
  </TitlesOfParts>
  <Company>Microsoft</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for NR mobility enhancement</dc:title>
  <dc:creator>Sharp Corporation</dc:creator>
  <cp:lastModifiedBy>坪井秀和/係長</cp:lastModifiedBy>
  <cp:revision>5</cp:revision>
  <cp:lastPrinted>2018-03-28T07:50:00Z</cp:lastPrinted>
  <dcterms:created xsi:type="dcterms:W3CDTF">2019-02-15T06:20:00Z</dcterms:created>
  <dcterms:modified xsi:type="dcterms:W3CDTF">2019-02-15T07:43:00Z</dcterms:modified>
</cp:coreProperties>
</file>